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7219B" w:rsidR="00710AA1" w:rsidRDefault="00710AA1" w14:paraId="6FAB2729" w14:textId="3AE4814A">
      <w:pPr>
        <w:spacing w:after="219"/>
        <w:rPr>
          <w:rFonts w:asciiTheme="majorHAnsi" w:hAnsiTheme="majorHAnsi"/>
          <w:sz w:val="24"/>
        </w:rPr>
      </w:pPr>
    </w:p>
    <w:p w:rsidR="009225AE" w:rsidP="2F600CDE" w:rsidRDefault="009225AE" w14:paraId="541E4F9E" w14:textId="3C8B4568">
      <w:pPr>
        <w:spacing w:after="176" w:line="216" w:lineRule="auto"/>
        <w:rPr>
          <w:rFonts w:asciiTheme="majorHAnsi" w:hAnsiTheme="majorHAnsi"/>
          <w:sz w:val="24"/>
        </w:rPr>
      </w:pPr>
      <w:r w:rsidRPr="2F600CDE">
        <w:rPr>
          <w:rFonts w:asciiTheme="majorHAnsi" w:hAnsiTheme="majorHAnsi"/>
          <w:sz w:val="24"/>
        </w:rPr>
        <w:t xml:space="preserve">The attached template has been prepared by the WCPFC Secretariat, following a suggestion from TCC9, that a standard format would assist the Commission in reviewing and considering applications for Cooperating Non-Member (CNM) status in accordance with </w:t>
      </w:r>
      <w:hyperlink r:id="rId11">
        <w:r w:rsidRPr="2F600CDE">
          <w:rPr>
            <w:rStyle w:val="Hyperlink"/>
            <w:rFonts w:asciiTheme="majorHAnsi" w:hAnsiTheme="majorHAnsi"/>
            <w:sz w:val="24"/>
          </w:rPr>
          <w:t>CMM 2019-01</w:t>
        </w:r>
      </w:hyperlink>
      <w:r w:rsidRPr="2F600CDE">
        <w:rPr>
          <w:rFonts w:asciiTheme="majorHAnsi" w:hAnsiTheme="majorHAnsi"/>
          <w:sz w:val="24"/>
        </w:rPr>
        <w:t xml:space="preserve"> </w:t>
      </w:r>
      <w:r w:rsidRPr="2F600CDE" w:rsidR="00BD3845">
        <w:rPr>
          <w:rFonts w:asciiTheme="majorHAnsi" w:hAnsiTheme="majorHAnsi"/>
          <w:sz w:val="24"/>
        </w:rPr>
        <w:t xml:space="preserve">Conservation and Management Measure on Cooperating Non-Members. </w:t>
      </w:r>
    </w:p>
    <w:p w:rsidRPr="0007219B" w:rsidR="00710AA1" w:rsidP="2F600CDE" w:rsidRDefault="00484471" w14:paraId="679084C8" w14:textId="1ACC4BA5">
      <w:pPr>
        <w:spacing w:after="176" w:line="216" w:lineRule="auto"/>
        <w:rPr>
          <w:rFonts w:asciiTheme="majorHAnsi" w:hAnsiTheme="majorHAnsi"/>
          <w:sz w:val="24"/>
        </w:rPr>
      </w:pPr>
      <w:r w:rsidRPr="2F600CDE">
        <w:rPr>
          <w:rFonts w:asciiTheme="majorHAnsi" w:hAnsiTheme="majorHAnsi"/>
          <w:sz w:val="24"/>
        </w:rPr>
        <w:t>Requests for Cooperating Non</w:t>
      </w:r>
      <w:r w:rsidRPr="2F600CDE">
        <w:rPr>
          <w:rFonts w:ascii="Cambria Math" w:hAnsi="Cambria Math" w:cs="Cambria Math"/>
          <w:sz w:val="24"/>
        </w:rPr>
        <w:t>‐</w:t>
      </w:r>
      <w:r w:rsidRPr="2F600CDE">
        <w:rPr>
          <w:rFonts w:asciiTheme="majorHAnsi" w:hAnsiTheme="majorHAnsi"/>
          <w:sz w:val="24"/>
        </w:rPr>
        <w:t xml:space="preserve">Member status must be completed </w:t>
      </w:r>
      <w:r w:rsidRPr="2F600CDE" w:rsidR="00ED41B1">
        <w:rPr>
          <w:rFonts w:asciiTheme="majorHAnsi" w:hAnsiTheme="majorHAnsi"/>
          <w:sz w:val="24"/>
        </w:rPr>
        <w:t>annually and</w:t>
      </w:r>
      <w:r w:rsidRPr="2F600CDE">
        <w:rPr>
          <w:rFonts w:asciiTheme="majorHAnsi" w:hAnsiTheme="majorHAnsi"/>
          <w:sz w:val="24"/>
        </w:rPr>
        <w:t xml:space="preserve"> are due 60 days </w:t>
      </w:r>
      <w:r w:rsidRPr="2F600CDE" w:rsidR="009225AE">
        <w:rPr>
          <w:rFonts w:asciiTheme="majorHAnsi" w:hAnsiTheme="majorHAnsi"/>
          <w:sz w:val="24"/>
        </w:rPr>
        <w:t>prior to</w:t>
      </w:r>
      <w:r w:rsidRPr="2F600CDE">
        <w:rPr>
          <w:rFonts w:asciiTheme="majorHAnsi" w:hAnsiTheme="majorHAnsi"/>
          <w:sz w:val="24"/>
        </w:rPr>
        <w:t xml:space="preserve"> the annual TCC session of the WCPFC Commission (</w:t>
      </w:r>
      <w:r w:rsidRPr="2F600CDE" w:rsidR="00807EF9">
        <w:rPr>
          <w:rFonts w:asciiTheme="majorHAnsi" w:hAnsiTheme="majorHAnsi"/>
          <w:sz w:val="24"/>
        </w:rPr>
        <w:t>typically</w:t>
      </w:r>
      <w:r w:rsidRPr="2F600CDE">
        <w:rPr>
          <w:rFonts w:asciiTheme="majorHAnsi" w:hAnsiTheme="majorHAnsi"/>
          <w:sz w:val="24"/>
        </w:rPr>
        <w:t xml:space="preserve"> held in late September-early October).</w:t>
      </w:r>
    </w:p>
    <w:p w:rsidR="00807EF9" w:rsidP="7A38D24D" w:rsidRDefault="00807EF9" w14:paraId="65146D03" w14:textId="1A608DEB">
      <w:pPr>
        <w:spacing w:after="0"/>
        <w:rPr>
          <w:rFonts w:asciiTheme="majorHAnsi" w:hAnsiTheme="majorHAnsi"/>
          <w:sz w:val="24"/>
        </w:rPr>
      </w:pPr>
      <w:r w:rsidRPr="7A38D24D">
        <w:rPr>
          <w:rFonts w:asciiTheme="majorHAnsi" w:hAnsiTheme="majorHAnsi"/>
          <w:sz w:val="24"/>
        </w:rPr>
        <w:t xml:space="preserve">Completed </w:t>
      </w:r>
      <w:r w:rsidRPr="7A38D24D" w:rsidR="3DF250FE">
        <w:rPr>
          <w:rFonts w:asciiTheme="majorHAnsi" w:hAnsiTheme="majorHAnsi"/>
          <w:sz w:val="24"/>
        </w:rPr>
        <w:t>request</w:t>
      </w:r>
      <w:r w:rsidRPr="7A38D24D">
        <w:rPr>
          <w:rFonts w:asciiTheme="majorHAnsi" w:hAnsiTheme="majorHAnsi"/>
          <w:sz w:val="24"/>
        </w:rPr>
        <w:t>s should be submitted by email to the WCPFC Secretariat, attention: Fisheries Management and Compliance Advis</w:t>
      </w:r>
      <w:r w:rsidRPr="7A38D24D" w:rsidR="00514FB1">
        <w:rPr>
          <w:rFonts w:asciiTheme="majorHAnsi" w:hAnsiTheme="majorHAnsi"/>
          <w:sz w:val="24"/>
        </w:rPr>
        <w:t>e</w:t>
      </w:r>
      <w:r w:rsidRPr="7A38D24D">
        <w:rPr>
          <w:rFonts w:asciiTheme="majorHAnsi" w:hAnsiTheme="majorHAnsi"/>
          <w:sz w:val="24"/>
        </w:rPr>
        <w:t xml:space="preserve">r, Hilary Ayrton </w:t>
      </w:r>
      <w:r w:rsidRPr="7A38D24D" w:rsidR="00BD3845">
        <w:rPr>
          <w:rFonts w:asciiTheme="majorHAnsi" w:hAnsiTheme="majorHAnsi"/>
          <w:sz w:val="24"/>
        </w:rPr>
        <w:t>(</w:t>
      </w:r>
      <w:hyperlink r:id="rId12">
        <w:r w:rsidRPr="7A38D24D" w:rsidR="00BD3845">
          <w:rPr>
            <w:rStyle w:val="Hyperlink"/>
            <w:rFonts w:asciiTheme="majorHAnsi" w:hAnsiTheme="majorHAnsi"/>
            <w:b/>
            <w:bCs/>
            <w:sz w:val="24"/>
          </w:rPr>
          <w:t>hilary.ayrton@wcpfc.int</w:t>
        </w:r>
      </w:hyperlink>
      <w:r w:rsidRPr="7A38D24D" w:rsidR="00BD3845">
        <w:rPr>
          <w:rFonts w:asciiTheme="majorHAnsi" w:hAnsiTheme="majorHAnsi"/>
          <w:b/>
          <w:bCs/>
          <w:sz w:val="24"/>
        </w:rPr>
        <w:t>)</w:t>
      </w:r>
      <w:r w:rsidRPr="7A38D24D" w:rsidR="00BD3845">
        <w:rPr>
          <w:rFonts w:asciiTheme="majorHAnsi" w:hAnsiTheme="majorHAnsi"/>
          <w:sz w:val="24"/>
        </w:rPr>
        <w:t xml:space="preserve"> </w:t>
      </w:r>
      <w:r w:rsidRPr="7A38D24D">
        <w:rPr>
          <w:rFonts w:asciiTheme="majorHAnsi" w:hAnsiTheme="majorHAnsi"/>
          <w:sz w:val="24"/>
        </w:rPr>
        <w:t xml:space="preserve">, with a copy to </w:t>
      </w:r>
      <w:hyperlink r:id="rId13">
        <w:r w:rsidRPr="7A38D24D">
          <w:rPr>
            <w:rStyle w:val="Hyperlink"/>
            <w:rFonts w:asciiTheme="majorHAnsi" w:hAnsiTheme="majorHAnsi"/>
            <w:b/>
            <w:bCs/>
            <w:sz w:val="24"/>
          </w:rPr>
          <w:t>wcpfc@wcpfc.int</w:t>
        </w:r>
      </w:hyperlink>
      <w:r w:rsidRPr="7A38D24D">
        <w:rPr>
          <w:rFonts w:asciiTheme="majorHAnsi" w:hAnsiTheme="majorHAnsi"/>
          <w:sz w:val="24"/>
        </w:rPr>
        <w:t>.</w:t>
      </w:r>
    </w:p>
    <w:p w:rsidR="00807EF9" w:rsidRDefault="00807EF9" w14:paraId="122E0B40" w14:textId="77777777">
      <w:pPr>
        <w:spacing w:after="0"/>
        <w:rPr>
          <w:rFonts w:asciiTheme="majorHAnsi" w:hAnsiTheme="majorHAnsi"/>
          <w:sz w:val="24"/>
        </w:rPr>
      </w:pPr>
    </w:p>
    <w:p w:rsidR="009D7625" w:rsidP="2F600CDE" w:rsidRDefault="04E0F48A" w14:paraId="6A2E066B" w14:textId="02B916DC">
      <w:pPr>
        <w:spacing w:after="0"/>
        <w:rPr>
          <w:rFonts w:asciiTheme="majorHAnsi" w:hAnsiTheme="majorHAnsi"/>
          <w:sz w:val="24"/>
        </w:rPr>
      </w:pPr>
      <w:r w:rsidRPr="2F600CDE">
        <w:rPr>
          <w:rFonts w:asciiTheme="majorHAnsi" w:hAnsiTheme="majorHAnsi"/>
          <w:sz w:val="24"/>
        </w:rPr>
        <w:t>As agreed at WCPFC13, this version of the template includes Section 4 for applicants to indicate their interest in becoming a WCPFC member.</w:t>
      </w:r>
    </w:p>
    <w:p w:rsidRPr="0007219B" w:rsidR="00710AA1" w:rsidRDefault="00484471" w14:paraId="5B3C31BB" w14:textId="449A2FF1">
      <w:pPr>
        <w:spacing w:after="0"/>
        <w:rPr>
          <w:rFonts w:asciiTheme="majorHAnsi" w:hAnsiTheme="majorHAnsi"/>
          <w:sz w:val="24"/>
        </w:rPr>
      </w:pPr>
      <w:r w:rsidRPr="0007219B">
        <w:rPr>
          <w:rFonts w:asciiTheme="majorHAnsi" w:hAnsiTheme="majorHAnsi"/>
          <w:sz w:val="24"/>
        </w:rPr>
        <w:br w:type="page"/>
      </w:r>
    </w:p>
    <w:tbl>
      <w:tblPr>
        <w:tblStyle w:val="TableGrid"/>
        <w:tblW w:w="9465" w:type="dxa"/>
        <w:tblInd w:w="0" w:type="dxa"/>
        <w:tblCellMar>
          <w:top w:w="15" w:type="dxa"/>
          <w:left w:w="2" w:type="dxa"/>
        </w:tblCellMar>
        <w:tblLook w:val="04A0" w:firstRow="1" w:lastRow="0" w:firstColumn="1" w:lastColumn="0" w:noHBand="0" w:noVBand="1"/>
      </w:tblPr>
      <w:tblGrid>
        <w:gridCol w:w="4665"/>
        <w:gridCol w:w="90"/>
        <w:gridCol w:w="4710"/>
      </w:tblGrid>
      <w:tr w:rsidRPr="0007219B" w:rsidR="00710AA1" w:rsidTr="00373D86" w14:paraId="330F6DFD" w14:textId="77777777">
        <w:trPr>
          <w:trHeight w:val="371"/>
        </w:trPr>
        <w:tc>
          <w:tcPr>
            <w:tcW w:w="4665" w:type="dxa"/>
            <w:tcBorders>
              <w:top w:val="double" w:color="000000" w:sz="4" w:space="0"/>
              <w:left w:val="double" w:color="000000" w:sz="4" w:space="0"/>
              <w:bottom w:val="double" w:color="000000" w:sz="4" w:space="0"/>
              <w:right w:val="double" w:color="000000" w:sz="4" w:space="0"/>
            </w:tcBorders>
            <w:shd w:val="clear" w:color="auto" w:fill="D1D1D1" w:themeFill="background2" w:themeFillShade="E6"/>
          </w:tcPr>
          <w:p w:rsidRPr="0007219B" w:rsidR="00710AA1" w:rsidRDefault="00484471" w14:paraId="2F4CA787" w14:textId="77777777">
            <w:pPr>
              <w:ind w:left="104"/>
              <w:rPr>
                <w:rFonts w:asciiTheme="majorHAnsi" w:hAnsiTheme="majorHAnsi"/>
                <w:sz w:val="24"/>
              </w:rPr>
            </w:pPr>
            <w:r w:rsidRPr="0007219B">
              <w:rPr>
                <w:rFonts w:asciiTheme="majorHAnsi" w:hAnsiTheme="majorHAnsi"/>
                <w:b/>
                <w:i/>
                <w:sz w:val="24"/>
              </w:rPr>
              <w:t xml:space="preserve">a. Name of requesting country </w:t>
            </w:r>
          </w:p>
        </w:tc>
        <w:tc>
          <w:tcPr>
            <w:tcW w:w="4800" w:type="dxa"/>
            <w:gridSpan w:val="2"/>
            <w:tcBorders>
              <w:top w:val="double" w:color="000000" w:sz="4" w:space="0"/>
              <w:left w:val="double" w:color="000000" w:sz="4" w:space="0"/>
              <w:bottom w:val="double" w:color="000000" w:sz="4" w:space="0"/>
              <w:right w:val="double" w:color="000000" w:sz="4" w:space="0"/>
            </w:tcBorders>
          </w:tcPr>
          <w:p w:rsidRPr="0007219B" w:rsidR="00710AA1" w:rsidRDefault="00710AA1" w14:paraId="2AC3C2A8" w14:textId="77777777">
            <w:pPr>
              <w:rPr>
                <w:rFonts w:asciiTheme="majorHAnsi" w:hAnsiTheme="majorHAnsi"/>
                <w:sz w:val="24"/>
              </w:rPr>
            </w:pPr>
          </w:p>
        </w:tc>
      </w:tr>
      <w:tr w:rsidRPr="0007219B" w:rsidR="00710AA1" w:rsidTr="00373D86" w14:paraId="79E51CA3" w14:textId="77777777">
        <w:trPr>
          <w:trHeight w:val="568"/>
        </w:trPr>
        <w:tc>
          <w:tcPr>
            <w:tcW w:w="4665" w:type="dxa"/>
            <w:tcBorders>
              <w:top w:val="double" w:color="000000" w:sz="4" w:space="0"/>
              <w:left w:val="double" w:color="000000" w:sz="4" w:space="0"/>
              <w:bottom w:val="double" w:color="000000" w:sz="4" w:space="0"/>
              <w:right w:val="double" w:color="000000" w:sz="4" w:space="0"/>
            </w:tcBorders>
            <w:shd w:val="clear" w:color="auto" w:fill="D1D1D1" w:themeFill="background2" w:themeFillShade="E6"/>
          </w:tcPr>
          <w:p w:rsidRPr="0007219B" w:rsidR="00710AA1" w:rsidRDefault="00484471" w14:paraId="71FB5D45" w14:textId="77777777">
            <w:pPr>
              <w:ind w:left="104" w:right="-2"/>
              <w:rPr>
                <w:rFonts w:asciiTheme="majorHAnsi" w:hAnsiTheme="majorHAnsi"/>
                <w:sz w:val="24"/>
              </w:rPr>
            </w:pPr>
            <w:r w:rsidRPr="0007219B">
              <w:rPr>
                <w:rFonts w:asciiTheme="majorHAnsi" w:hAnsiTheme="majorHAnsi"/>
                <w:b/>
                <w:i/>
                <w:sz w:val="24"/>
              </w:rPr>
              <w:t xml:space="preserve">b. Date of request (should be sent at least 60 days before TCC) </w:t>
            </w:r>
            <w:r w:rsidRPr="0007219B">
              <w:rPr>
                <w:rFonts w:asciiTheme="majorHAnsi" w:hAnsiTheme="majorHAnsi"/>
                <w:sz w:val="24"/>
              </w:rPr>
              <w:t>(CMM 2019-01 paragraph 1)      dd</w:t>
            </w:r>
            <w:r w:rsidRPr="0007219B">
              <w:rPr>
                <w:rFonts w:ascii="Cambria Math" w:hAnsi="Cambria Math" w:cs="Cambria Math"/>
                <w:sz w:val="24"/>
              </w:rPr>
              <w:t>‐</w:t>
            </w:r>
            <w:r w:rsidRPr="0007219B">
              <w:rPr>
                <w:rFonts w:asciiTheme="majorHAnsi" w:hAnsiTheme="majorHAnsi"/>
                <w:sz w:val="24"/>
              </w:rPr>
              <w:t>mm</w:t>
            </w:r>
            <w:r w:rsidRPr="0007219B">
              <w:rPr>
                <w:rFonts w:ascii="Cambria Math" w:hAnsi="Cambria Math" w:cs="Cambria Math"/>
                <w:sz w:val="24"/>
              </w:rPr>
              <w:t>‐</w:t>
            </w:r>
            <w:proofErr w:type="spellStart"/>
            <w:r w:rsidRPr="0007219B">
              <w:rPr>
                <w:rFonts w:asciiTheme="majorHAnsi" w:hAnsiTheme="majorHAnsi"/>
                <w:sz w:val="24"/>
              </w:rPr>
              <w:t>yyyy</w:t>
            </w:r>
            <w:proofErr w:type="spellEnd"/>
          </w:p>
        </w:tc>
        <w:tc>
          <w:tcPr>
            <w:tcW w:w="4800" w:type="dxa"/>
            <w:gridSpan w:val="2"/>
            <w:tcBorders>
              <w:top w:val="double" w:color="000000" w:sz="4" w:space="0"/>
              <w:left w:val="double" w:color="000000" w:sz="4" w:space="0"/>
              <w:bottom w:val="double" w:color="000000" w:sz="4" w:space="0"/>
              <w:right w:val="double" w:color="000000" w:sz="4" w:space="0"/>
            </w:tcBorders>
          </w:tcPr>
          <w:p w:rsidRPr="0007219B" w:rsidR="00710AA1" w:rsidRDefault="00484471" w14:paraId="5ED704EF" w14:textId="77777777">
            <w:pPr>
              <w:rPr>
                <w:rFonts w:asciiTheme="majorHAnsi" w:hAnsiTheme="majorHAnsi"/>
                <w:sz w:val="24"/>
              </w:rPr>
            </w:pPr>
            <w:r w:rsidRPr="0007219B">
              <w:rPr>
                <w:rFonts w:asciiTheme="majorHAnsi" w:hAnsiTheme="majorHAnsi"/>
                <w:b/>
                <w:i/>
                <w:sz w:val="24"/>
              </w:rPr>
              <w:t xml:space="preserve"> </w:t>
            </w:r>
          </w:p>
        </w:tc>
      </w:tr>
      <w:tr w:rsidRPr="0007219B" w:rsidR="00710AA1" w:rsidTr="00373D86" w14:paraId="1CB00F52" w14:textId="77777777">
        <w:trPr>
          <w:trHeight w:val="297"/>
        </w:trPr>
        <w:tc>
          <w:tcPr>
            <w:tcW w:w="4665" w:type="dxa"/>
            <w:tcBorders>
              <w:top w:val="double" w:color="000000" w:sz="4" w:space="0"/>
              <w:left w:val="double" w:color="000000" w:sz="4" w:space="0"/>
              <w:bottom w:val="double" w:color="000000" w:sz="4" w:space="0"/>
              <w:right w:val="single" w:color="000000" w:sz="4" w:space="0"/>
            </w:tcBorders>
            <w:shd w:val="clear" w:color="auto" w:fill="D1D1D1" w:themeFill="background2" w:themeFillShade="E6"/>
          </w:tcPr>
          <w:p w:rsidRPr="0007219B" w:rsidR="00710AA1" w:rsidRDefault="00484471" w14:paraId="658894EB" w14:textId="77777777">
            <w:pPr>
              <w:ind w:left="104"/>
              <w:rPr>
                <w:rFonts w:asciiTheme="majorHAnsi" w:hAnsiTheme="majorHAnsi"/>
                <w:sz w:val="24"/>
              </w:rPr>
            </w:pPr>
            <w:r w:rsidRPr="0007219B">
              <w:rPr>
                <w:rFonts w:asciiTheme="majorHAnsi" w:hAnsiTheme="majorHAnsi"/>
                <w:b/>
                <w:i/>
                <w:sz w:val="24"/>
              </w:rPr>
              <w:t xml:space="preserve">c. Is this the first time to request </w:t>
            </w:r>
            <w:proofErr w:type="gramStart"/>
            <w:r w:rsidRPr="0007219B">
              <w:rPr>
                <w:rFonts w:asciiTheme="majorHAnsi" w:hAnsiTheme="majorHAnsi"/>
                <w:b/>
                <w:i/>
                <w:sz w:val="24"/>
              </w:rPr>
              <w:t>CNM</w:t>
            </w:r>
            <w:proofErr w:type="gramEnd"/>
            <w:r w:rsidRPr="0007219B">
              <w:rPr>
                <w:rFonts w:asciiTheme="majorHAnsi" w:hAnsiTheme="majorHAnsi"/>
                <w:b/>
                <w:i/>
                <w:sz w:val="24"/>
              </w:rPr>
              <w:t xml:space="preserve"> status? </w:t>
            </w:r>
            <w:r w:rsidRPr="0007219B">
              <w:rPr>
                <w:rFonts w:asciiTheme="majorHAnsi" w:hAnsiTheme="majorHAnsi"/>
                <w:i/>
                <w:sz w:val="24"/>
              </w:rPr>
              <w:t xml:space="preserve">Yes/No </w:t>
            </w:r>
          </w:p>
        </w:tc>
        <w:tc>
          <w:tcPr>
            <w:tcW w:w="4800" w:type="dxa"/>
            <w:gridSpan w:val="2"/>
            <w:tcBorders>
              <w:top w:val="double" w:color="000000" w:sz="4" w:space="0"/>
              <w:left w:val="single" w:color="000000" w:sz="4" w:space="0"/>
              <w:bottom w:val="double" w:color="000000" w:sz="4" w:space="0"/>
              <w:right w:val="double" w:color="000000" w:sz="4" w:space="0"/>
            </w:tcBorders>
          </w:tcPr>
          <w:p w:rsidRPr="0007219B" w:rsidR="00710AA1" w:rsidP="00514FB1" w:rsidRDefault="00710AA1" w14:paraId="43C5F761" w14:textId="49FAB0D0">
            <w:pPr>
              <w:rPr>
                <w:rFonts w:asciiTheme="majorHAnsi" w:hAnsiTheme="majorHAnsi"/>
                <w:sz w:val="24"/>
              </w:rPr>
            </w:pPr>
          </w:p>
        </w:tc>
      </w:tr>
      <w:tr w:rsidRPr="0007219B" w:rsidR="00710AA1" w:rsidTr="00373D86" w14:paraId="2DDFBA0C" w14:textId="77777777">
        <w:trPr>
          <w:trHeight w:val="568"/>
        </w:trPr>
        <w:tc>
          <w:tcPr>
            <w:tcW w:w="4665" w:type="dxa"/>
            <w:tcBorders>
              <w:top w:val="double" w:color="000000" w:sz="4" w:space="0"/>
              <w:left w:val="double" w:color="000000" w:sz="4" w:space="0"/>
              <w:bottom w:val="double" w:color="000000" w:sz="4" w:space="0"/>
              <w:right w:val="single" w:color="000000" w:sz="4" w:space="0"/>
            </w:tcBorders>
            <w:shd w:val="clear" w:color="auto" w:fill="D1D1D1" w:themeFill="background2" w:themeFillShade="E6"/>
          </w:tcPr>
          <w:p w:rsidRPr="0007219B" w:rsidR="00710AA1" w:rsidRDefault="00484471" w14:paraId="2948706B" w14:textId="77777777">
            <w:pPr>
              <w:ind w:left="104"/>
              <w:rPr>
                <w:rFonts w:asciiTheme="majorHAnsi" w:hAnsiTheme="majorHAnsi"/>
                <w:sz w:val="24"/>
              </w:rPr>
            </w:pPr>
            <w:r w:rsidRPr="0007219B">
              <w:rPr>
                <w:rFonts w:asciiTheme="majorHAnsi" w:hAnsiTheme="majorHAnsi"/>
                <w:b/>
                <w:i/>
                <w:sz w:val="24"/>
              </w:rPr>
              <w:t xml:space="preserve">d. If this is an application for renewal, specify the year that CNM status was first granted by WCPFC?       </w:t>
            </w:r>
            <w:proofErr w:type="spellStart"/>
            <w:r w:rsidRPr="0007219B">
              <w:rPr>
                <w:rFonts w:asciiTheme="majorHAnsi" w:hAnsiTheme="majorHAnsi"/>
                <w:i/>
                <w:sz w:val="24"/>
              </w:rPr>
              <w:t>yyyy</w:t>
            </w:r>
            <w:proofErr w:type="spellEnd"/>
            <w:r w:rsidRPr="0007219B">
              <w:rPr>
                <w:rFonts w:asciiTheme="majorHAnsi" w:hAnsiTheme="majorHAnsi"/>
                <w:i/>
                <w:sz w:val="24"/>
              </w:rPr>
              <w:t xml:space="preserve"> </w:t>
            </w:r>
          </w:p>
        </w:tc>
        <w:tc>
          <w:tcPr>
            <w:tcW w:w="4800" w:type="dxa"/>
            <w:gridSpan w:val="2"/>
            <w:tcBorders>
              <w:top w:val="double" w:color="000000" w:sz="4" w:space="0"/>
              <w:left w:val="single" w:color="000000" w:sz="4" w:space="0"/>
              <w:bottom w:val="double" w:color="000000" w:sz="4" w:space="0"/>
              <w:right w:val="double" w:color="000000" w:sz="4" w:space="0"/>
            </w:tcBorders>
          </w:tcPr>
          <w:p w:rsidRPr="0007219B" w:rsidR="00710AA1" w:rsidP="00514FB1" w:rsidRDefault="00484471" w14:paraId="5B0D721D" w14:textId="77777777">
            <w:pPr>
              <w:rPr>
                <w:rFonts w:asciiTheme="majorHAnsi" w:hAnsiTheme="majorHAnsi"/>
                <w:sz w:val="24"/>
              </w:rPr>
            </w:pPr>
            <w:r w:rsidRPr="0007219B">
              <w:rPr>
                <w:rFonts w:eastAsia="Arial" w:cs="Arial" w:asciiTheme="majorHAnsi" w:hAnsiTheme="majorHAnsi"/>
                <w:i/>
                <w:sz w:val="24"/>
              </w:rPr>
              <w:t xml:space="preserve"> </w:t>
            </w:r>
          </w:p>
        </w:tc>
      </w:tr>
      <w:tr w:rsidRPr="0007219B" w:rsidR="005C58DB" w:rsidTr="005C58DB" w14:paraId="44BFCFD8" w14:textId="77777777">
        <w:trPr>
          <w:trHeight w:val="299"/>
        </w:trPr>
        <w:tc>
          <w:tcPr>
            <w:tcW w:w="9465" w:type="dxa"/>
            <w:gridSpan w:val="3"/>
            <w:tcBorders>
              <w:top w:val="double" w:color="000000" w:sz="4" w:space="0"/>
              <w:left w:val="double" w:color="000000" w:sz="4" w:space="0"/>
              <w:bottom w:val="double" w:color="000000" w:sz="4" w:space="0"/>
              <w:right w:val="double" w:color="000000" w:sz="4" w:space="0"/>
            </w:tcBorders>
            <w:shd w:val="clear" w:color="auto" w:fill="FFFFFF" w:themeFill="background1"/>
          </w:tcPr>
          <w:p w:rsidRPr="0007219B" w:rsidR="005C58DB" w:rsidP="0004579B" w:rsidRDefault="005C58DB" w14:paraId="1ABC4C17" w14:textId="77777777">
            <w:pPr>
              <w:pStyle w:val="Heading1"/>
              <w:rPr>
                <w:rFonts w:eastAsia="Calibri"/>
              </w:rPr>
            </w:pPr>
          </w:p>
        </w:tc>
      </w:tr>
      <w:tr w:rsidRPr="0007219B" w:rsidR="00710AA1" w:rsidTr="00373D86" w14:paraId="116500F4" w14:textId="77777777">
        <w:trPr>
          <w:trHeight w:val="299"/>
        </w:trPr>
        <w:tc>
          <w:tcPr>
            <w:tcW w:w="9465" w:type="dxa"/>
            <w:gridSpan w:val="3"/>
            <w:tcBorders>
              <w:top w:val="double" w:color="000000" w:sz="4" w:space="0"/>
              <w:left w:val="double" w:color="000000" w:sz="4" w:space="0"/>
              <w:bottom w:val="double" w:color="000000" w:sz="4" w:space="0"/>
              <w:right w:val="double" w:color="000000" w:sz="4" w:space="0"/>
            </w:tcBorders>
            <w:shd w:val="clear" w:color="auto" w:fill="D1D1D1" w:themeFill="background2" w:themeFillShade="E6"/>
          </w:tcPr>
          <w:p w:rsidRPr="00856C5B" w:rsidR="00710AA1" w:rsidP="0004579B" w:rsidRDefault="00484471" w14:paraId="7AF12D55" w14:textId="77777777">
            <w:pPr>
              <w:pStyle w:val="Heading1"/>
              <w:rPr>
                <w:sz w:val="28"/>
                <w:szCs w:val="28"/>
              </w:rPr>
            </w:pPr>
            <w:r w:rsidRPr="00856C5B">
              <w:rPr>
                <w:rFonts w:eastAsia="Calibri"/>
                <w:sz w:val="28"/>
                <w:szCs w:val="28"/>
              </w:rPr>
              <w:t>SECTION 1: MINIMUM REQUIRED COMMITMENTS TO BE STATED IN THE REQUEST</w:t>
            </w:r>
            <w:r w:rsidRPr="00856C5B">
              <w:rPr>
                <w:rFonts w:eastAsia="Arial" w:cs="Arial"/>
                <w:sz w:val="28"/>
                <w:szCs w:val="28"/>
              </w:rPr>
              <w:t xml:space="preserve"> </w:t>
            </w:r>
          </w:p>
        </w:tc>
      </w:tr>
      <w:tr w:rsidRPr="0007219B" w:rsidR="00710AA1" w:rsidTr="00373D86" w14:paraId="5169F633" w14:textId="77777777">
        <w:trPr>
          <w:trHeight w:val="688"/>
        </w:trPr>
        <w:tc>
          <w:tcPr>
            <w:tcW w:w="4755" w:type="dxa"/>
            <w:gridSpan w:val="2"/>
            <w:tcBorders>
              <w:top w:val="double" w:color="000000" w:sz="4" w:space="0"/>
              <w:left w:val="double" w:color="000000" w:sz="4" w:space="0"/>
              <w:bottom w:val="double" w:color="000000" w:sz="4" w:space="0"/>
              <w:right w:val="single" w:color="000000" w:sz="4" w:space="0"/>
            </w:tcBorders>
            <w:shd w:val="clear" w:color="auto" w:fill="D1D1D1" w:themeFill="background2" w:themeFillShade="E6"/>
          </w:tcPr>
          <w:p w:rsidRPr="00F40697" w:rsidR="00F40697" w:rsidP="00F40697" w:rsidRDefault="00F40697" w14:paraId="695E371A" w14:textId="26E777B5">
            <w:pPr>
              <w:spacing w:line="240" w:lineRule="auto"/>
              <w:ind w:left="104" w:right="24"/>
              <w:rPr>
                <w:rFonts w:asciiTheme="majorHAnsi" w:hAnsiTheme="majorHAnsi"/>
                <w:b/>
                <w:i/>
                <w:sz w:val="24"/>
              </w:rPr>
            </w:pPr>
            <w:r>
              <w:rPr>
                <w:rFonts w:asciiTheme="majorHAnsi" w:hAnsiTheme="majorHAnsi"/>
                <w:b/>
                <w:i/>
                <w:sz w:val="24"/>
              </w:rPr>
              <w:t xml:space="preserve">1.1 </w:t>
            </w:r>
            <w:r w:rsidRPr="00373D86" w:rsidR="00484471">
              <w:rPr>
                <w:rFonts w:asciiTheme="majorHAnsi" w:hAnsiTheme="majorHAnsi"/>
                <w:b/>
                <w:i/>
                <w:sz w:val="24"/>
              </w:rPr>
              <w:t>What is the reason for this request fo</w:t>
            </w:r>
            <w:r>
              <w:rPr>
                <w:rFonts w:asciiTheme="majorHAnsi" w:hAnsiTheme="majorHAnsi"/>
                <w:b/>
                <w:i/>
                <w:sz w:val="24"/>
              </w:rPr>
              <w:t xml:space="preserve">r </w:t>
            </w:r>
            <w:r w:rsidRPr="00373D86" w:rsidR="00484471">
              <w:rPr>
                <w:rFonts w:asciiTheme="majorHAnsi" w:hAnsiTheme="majorHAnsi"/>
                <w:b/>
                <w:i/>
                <w:sz w:val="24"/>
              </w:rPr>
              <w:t>CNM status?</w:t>
            </w:r>
            <w:r w:rsidRPr="00F40697" w:rsidR="00484471">
              <w:rPr>
                <w:rFonts w:asciiTheme="majorHAnsi" w:hAnsiTheme="majorHAnsi"/>
                <w:b/>
                <w:i/>
                <w:sz w:val="24"/>
              </w:rPr>
              <w:t xml:space="preserve">  </w:t>
            </w:r>
          </w:p>
          <w:p w:rsidRPr="00F40697" w:rsidR="00710AA1" w:rsidP="00F40697" w:rsidRDefault="00484471" w14:paraId="039C934B" w14:textId="17531520">
            <w:pPr>
              <w:spacing w:line="240" w:lineRule="auto"/>
              <w:ind w:left="104" w:right="24"/>
              <w:rPr>
                <w:rFonts w:asciiTheme="majorHAnsi" w:hAnsiTheme="majorHAnsi"/>
                <w:b/>
                <w:i/>
                <w:sz w:val="24"/>
              </w:rPr>
            </w:pPr>
            <w:r w:rsidRPr="00F40697">
              <w:rPr>
                <w:rFonts w:asciiTheme="majorHAnsi" w:hAnsiTheme="majorHAnsi"/>
                <w:bCs/>
                <w:i/>
                <w:sz w:val="24"/>
              </w:rPr>
              <w:t>(CMM 2019-01 Para 2(a))</w:t>
            </w:r>
            <w:r w:rsidRPr="00F40697">
              <w:rPr>
                <w:rFonts w:asciiTheme="majorHAnsi" w:hAnsiTheme="majorHAnsi"/>
                <w:b/>
                <w:i/>
                <w:sz w:val="24"/>
              </w:rPr>
              <w:t xml:space="preserve"> </w:t>
            </w:r>
          </w:p>
          <w:p w:rsidRPr="00373D86" w:rsidR="00373D86" w:rsidP="00373D86" w:rsidRDefault="00373D86" w14:paraId="21EC22B9" w14:textId="35208D41">
            <w:pPr>
              <w:spacing w:line="243" w:lineRule="auto"/>
              <w:ind w:left="104" w:right="296"/>
              <w:jc w:val="both"/>
              <w:rPr>
                <w:rFonts w:asciiTheme="majorHAnsi" w:hAnsiTheme="majorHAnsi"/>
                <w:sz w:val="24"/>
              </w:rPr>
            </w:pPr>
          </w:p>
        </w:tc>
        <w:tc>
          <w:tcPr>
            <w:tcW w:w="4710" w:type="dxa"/>
            <w:tcBorders>
              <w:top w:val="double" w:color="000000" w:sz="4" w:space="0"/>
              <w:left w:val="single" w:color="000000" w:sz="4" w:space="0"/>
              <w:bottom w:val="double" w:color="000000" w:sz="4" w:space="0"/>
              <w:right w:val="double" w:color="000000" w:sz="4" w:space="0"/>
            </w:tcBorders>
          </w:tcPr>
          <w:p w:rsidRPr="0007219B" w:rsidR="00710AA1" w:rsidRDefault="00710AA1" w14:paraId="7AFCDAFC" w14:textId="315E013E">
            <w:pPr>
              <w:ind w:left="107"/>
              <w:rPr>
                <w:rFonts w:asciiTheme="majorHAnsi" w:hAnsiTheme="majorHAnsi"/>
                <w:sz w:val="24"/>
              </w:rPr>
            </w:pPr>
          </w:p>
        </w:tc>
      </w:tr>
      <w:tr w:rsidRPr="0007219B" w:rsidR="00710AA1" w:rsidTr="00373D86" w14:paraId="0E73E091" w14:textId="77777777">
        <w:trPr>
          <w:trHeight w:val="2154"/>
        </w:trPr>
        <w:tc>
          <w:tcPr>
            <w:tcW w:w="4755" w:type="dxa"/>
            <w:gridSpan w:val="2"/>
            <w:tcBorders>
              <w:top w:val="double" w:color="000000" w:sz="4" w:space="0"/>
              <w:left w:val="double" w:color="000000" w:sz="4" w:space="0"/>
              <w:bottom w:val="double" w:color="000000" w:sz="4" w:space="0"/>
              <w:right w:val="single" w:color="000000" w:sz="4" w:space="0"/>
            </w:tcBorders>
            <w:shd w:val="clear" w:color="auto" w:fill="D1D1D1" w:themeFill="background2" w:themeFillShade="E6"/>
          </w:tcPr>
          <w:p w:rsidRPr="0007219B" w:rsidR="00710AA1" w:rsidRDefault="00484471" w14:paraId="6916D7B8" w14:textId="77777777">
            <w:pPr>
              <w:spacing w:line="240" w:lineRule="auto"/>
              <w:ind w:left="104" w:right="24"/>
              <w:rPr>
                <w:rFonts w:asciiTheme="majorHAnsi" w:hAnsiTheme="majorHAnsi"/>
                <w:sz w:val="24"/>
              </w:rPr>
            </w:pPr>
            <w:r w:rsidRPr="0007219B">
              <w:rPr>
                <w:rFonts w:asciiTheme="majorHAnsi" w:hAnsiTheme="majorHAnsi"/>
                <w:b/>
                <w:i/>
                <w:sz w:val="24"/>
              </w:rPr>
              <w:t xml:space="preserve">1.2 Commitment to cooperate fully in the implementation of CMMs adopted by the Commission and, to the greatest extent possible, its </w:t>
            </w:r>
            <w:proofErr w:type="gramStart"/>
            <w:r w:rsidRPr="0007219B">
              <w:rPr>
                <w:rFonts w:asciiTheme="majorHAnsi" w:hAnsiTheme="majorHAnsi"/>
                <w:b/>
                <w:i/>
                <w:sz w:val="24"/>
              </w:rPr>
              <w:t>nationals,</w:t>
            </w:r>
            <w:proofErr w:type="gramEnd"/>
            <w:r w:rsidRPr="0007219B">
              <w:rPr>
                <w:rFonts w:asciiTheme="majorHAnsi" w:hAnsiTheme="majorHAnsi"/>
                <w:b/>
                <w:i/>
                <w:sz w:val="24"/>
              </w:rPr>
              <w:t xml:space="preserve"> comply with the provisions of the convention and CMMs adopted by the Commission  </w:t>
            </w:r>
          </w:p>
          <w:p w:rsidRPr="0007219B" w:rsidR="00710AA1" w:rsidRDefault="00484471" w14:paraId="2C5E9BD7" w14:textId="77777777">
            <w:pPr>
              <w:ind w:left="104"/>
              <w:rPr>
                <w:rFonts w:asciiTheme="majorHAnsi" w:hAnsiTheme="majorHAnsi"/>
                <w:sz w:val="24"/>
              </w:rPr>
            </w:pPr>
            <w:r w:rsidRPr="0007219B">
              <w:rPr>
                <w:rFonts w:asciiTheme="majorHAnsi" w:hAnsiTheme="majorHAnsi"/>
                <w:sz w:val="24"/>
              </w:rPr>
              <w:t xml:space="preserve">(CMM 2019-11 Para 2(b)) </w:t>
            </w:r>
          </w:p>
          <w:p w:rsidRPr="0007219B" w:rsidR="00710AA1" w:rsidRDefault="00484471" w14:paraId="448D5375" w14:textId="77777777">
            <w:pPr>
              <w:ind w:left="104"/>
              <w:rPr>
                <w:rFonts w:asciiTheme="majorHAnsi" w:hAnsiTheme="majorHAnsi"/>
                <w:sz w:val="24"/>
              </w:rPr>
            </w:pPr>
            <w:r w:rsidRPr="0007219B">
              <w:rPr>
                <w:rFonts w:asciiTheme="majorHAnsi" w:hAnsiTheme="majorHAnsi"/>
                <w:b/>
                <w:i/>
                <w:sz w:val="24"/>
              </w:rPr>
              <w:t xml:space="preserve"> </w:t>
            </w:r>
          </w:p>
        </w:tc>
        <w:tc>
          <w:tcPr>
            <w:tcW w:w="4710" w:type="dxa"/>
            <w:tcBorders>
              <w:top w:val="double" w:color="000000" w:sz="4" w:space="0"/>
              <w:left w:val="single" w:color="000000" w:sz="4" w:space="0"/>
              <w:bottom w:val="double" w:color="000000" w:sz="4" w:space="0"/>
              <w:right w:val="double" w:color="000000" w:sz="4" w:space="0"/>
            </w:tcBorders>
          </w:tcPr>
          <w:p w:rsidRPr="0007219B" w:rsidR="00710AA1" w:rsidRDefault="00710AA1" w14:paraId="7CC78CDC" w14:textId="7E626DA7">
            <w:pPr>
              <w:ind w:left="107"/>
              <w:rPr>
                <w:rFonts w:asciiTheme="majorHAnsi" w:hAnsiTheme="majorHAnsi"/>
                <w:sz w:val="24"/>
              </w:rPr>
            </w:pPr>
          </w:p>
        </w:tc>
      </w:tr>
      <w:tr w:rsidRPr="0007219B" w:rsidR="00710AA1" w:rsidTr="00373D86" w14:paraId="150F1079" w14:textId="77777777">
        <w:trPr>
          <w:trHeight w:val="1324"/>
        </w:trPr>
        <w:tc>
          <w:tcPr>
            <w:tcW w:w="4755" w:type="dxa"/>
            <w:gridSpan w:val="2"/>
            <w:tcBorders>
              <w:top w:val="double" w:color="000000" w:sz="4" w:space="0"/>
              <w:left w:val="double" w:color="000000" w:sz="4" w:space="0"/>
              <w:bottom w:val="double" w:color="000000" w:sz="4" w:space="0"/>
              <w:right w:val="single" w:color="000000" w:sz="4" w:space="0"/>
            </w:tcBorders>
            <w:shd w:val="clear" w:color="auto" w:fill="D1D1D1" w:themeFill="background2" w:themeFillShade="E6"/>
          </w:tcPr>
          <w:p w:rsidRPr="00F40697" w:rsidR="00F40697" w:rsidP="00F40697" w:rsidRDefault="00F40697" w14:paraId="5C3638D2" w14:textId="276EDB3E">
            <w:pPr>
              <w:spacing w:line="243" w:lineRule="auto"/>
              <w:ind w:right="468"/>
              <w:jc w:val="both"/>
              <w:rPr>
                <w:rFonts w:asciiTheme="majorHAnsi" w:hAnsiTheme="majorHAnsi"/>
                <w:b/>
                <w:i/>
                <w:sz w:val="24"/>
              </w:rPr>
            </w:pPr>
            <w:r w:rsidRPr="00F40697">
              <w:rPr>
                <w:rFonts w:asciiTheme="majorHAnsi" w:hAnsiTheme="majorHAnsi"/>
                <w:b/>
                <w:i/>
                <w:sz w:val="24"/>
              </w:rPr>
              <w:t>1.3</w:t>
            </w:r>
            <w:r>
              <w:rPr>
                <w:rFonts w:asciiTheme="majorHAnsi" w:hAnsiTheme="majorHAnsi"/>
                <w:b/>
                <w:i/>
                <w:sz w:val="24"/>
              </w:rPr>
              <w:t xml:space="preserve"> </w:t>
            </w:r>
            <w:r w:rsidRPr="00F40697" w:rsidR="00484471">
              <w:rPr>
                <w:rFonts w:asciiTheme="majorHAnsi" w:hAnsiTheme="majorHAnsi"/>
                <w:b/>
                <w:i/>
                <w:sz w:val="24"/>
              </w:rPr>
              <w:t xml:space="preserve">Commitment to accept high seas boarding and inspection </w:t>
            </w:r>
          </w:p>
          <w:p w:rsidRPr="00F40697" w:rsidR="00710AA1" w:rsidP="00F40697" w:rsidRDefault="00484471" w14:paraId="17ED43B9" w14:textId="09C4C13F">
            <w:pPr>
              <w:spacing w:line="243" w:lineRule="auto"/>
              <w:ind w:right="468"/>
              <w:jc w:val="both"/>
              <w:rPr>
                <w:rFonts w:asciiTheme="majorHAnsi" w:hAnsiTheme="majorHAnsi"/>
                <w:sz w:val="24"/>
              </w:rPr>
            </w:pPr>
            <w:r w:rsidRPr="00F40697">
              <w:rPr>
                <w:rFonts w:asciiTheme="majorHAnsi" w:hAnsiTheme="majorHAnsi"/>
                <w:sz w:val="24"/>
              </w:rPr>
              <w:t xml:space="preserve">(CMM 2019-01 Para 2(c)) </w:t>
            </w:r>
          </w:p>
          <w:p w:rsidRPr="0007219B" w:rsidR="00710AA1" w:rsidRDefault="00484471" w14:paraId="044BCBC7" w14:textId="77777777">
            <w:pPr>
              <w:ind w:left="104"/>
              <w:rPr>
                <w:rFonts w:asciiTheme="majorHAnsi" w:hAnsiTheme="majorHAnsi"/>
                <w:sz w:val="24"/>
              </w:rPr>
            </w:pPr>
            <w:r w:rsidRPr="0007219B">
              <w:rPr>
                <w:rFonts w:asciiTheme="majorHAnsi" w:hAnsiTheme="majorHAnsi"/>
                <w:b/>
                <w:i/>
                <w:sz w:val="24"/>
              </w:rPr>
              <w:t xml:space="preserve"> </w:t>
            </w:r>
          </w:p>
        </w:tc>
        <w:tc>
          <w:tcPr>
            <w:tcW w:w="4710" w:type="dxa"/>
            <w:tcBorders>
              <w:top w:val="double" w:color="000000" w:sz="4" w:space="0"/>
              <w:left w:val="single" w:color="000000" w:sz="4" w:space="0"/>
              <w:bottom w:val="double" w:color="000000" w:sz="4" w:space="0"/>
              <w:right w:val="double" w:color="000000" w:sz="4" w:space="0"/>
            </w:tcBorders>
          </w:tcPr>
          <w:p w:rsidRPr="0007219B" w:rsidR="00710AA1" w:rsidRDefault="00710AA1" w14:paraId="6AD55447" w14:textId="2115A079">
            <w:pPr>
              <w:ind w:left="107"/>
              <w:rPr>
                <w:rFonts w:asciiTheme="majorHAnsi" w:hAnsiTheme="majorHAnsi"/>
                <w:sz w:val="24"/>
              </w:rPr>
            </w:pPr>
          </w:p>
        </w:tc>
      </w:tr>
      <w:tr w:rsidRPr="0007219B" w:rsidR="00710AA1" w:rsidTr="00373D86" w14:paraId="01E0CCA1" w14:textId="77777777">
        <w:trPr>
          <w:trHeight w:val="3203"/>
        </w:trPr>
        <w:tc>
          <w:tcPr>
            <w:tcW w:w="4755" w:type="dxa"/>
            <w:gridSpan w:val="2"/>
            <w:tcBorders>
              <w:top w:val="double" w:color="000000" w:sz="4" w:space="0"/>
              <w:left w:val="double" w:color="000000" w:sz="4" w:space="0"/>
              <w:bottom w:val="double" w:color="000000" w:sz="4" w:space="0"/>
              <w:right w:val="single" w:color="000000" w:sz="4" w:space="0"/>
            </w:tcBorders>
            <w:shd w:val="clear" w:color="auto" w:fill="D1D1D1" w:themeFill="background2" w:themeFillShade="E6"/>
          </w:tcPr>
          <w:p w:rsidRPr="0007219B" w:rsidR="00710AA1" w:rsidRDefault="00484471" w14:paraId="7DF79BFD" w14:textId="77777777">
            <w:pPr>
              <w:spacing w:line="241" w:lineRule="auto"/>
              <w:ind w:left="104"/>
              <w:rPr>
                <w:rFonts w:asciiTheme="majorHAnsi" w:hAnsiTheme="majorHAnsi"/>
                <w:sz w:val="24"/>
              </w:rPr>
            </w:pPr>
            <w:r w:rsidRPr="0007219B">
              <w:rPr>
                <w:rFonts w:asciiTheme="majorHAnsi" w:hAnsiTheme="majorHAnsi"/>
                <w:b/>
                <w:i/>
                <w:sz w:val="24"/>
              </w:rPr>
              <w:t xml:space="preserve">1.4 Explicit commitment to make a financial commitment commensurate </w:t>
            </w:r>
          </w:p>
          <w:p w:rsidRPr="0007219B" w:rsidR="00710AA1" w:rsidRDefault="00484471" w14:paraId="1F28354B" w14:textId="2FF76275">
            <w:pPr>
              <w:spacing w:line="241" w:lineRule="auto"/>
              <w:ind w:left="104" w:right="67"/>
              <w:rPr>
                <w:rFonts w:asciiTheme="majorHAnsi" w:hAnsiTheme="majorHAnsi"/>
                <w:sz w:val="24"/>
              </w:rPr>
            </w:pPr>
            <w:r w:rsidRPr="0007219B">
              <w:rPr>
                <w:rFonts w:asciiTheme="majorHAnsi" w:hAnsiTheme="majorHAnsi"/>
                <w:b/>
                <w:i/>
                <w:sz w:val="24"/>
              </w:rPr>
              <w:t xml:space="preserve">with financial contribution </w:t>
            </w:r>
            <w:r w:rsidR="00F40697">
              <w:rPr>
                <w:rFonts w:asciiTheme="majorHAnsi" w:hAnsiTheme="majorHAnsi"/>
                <w:b/>
                <w:i/>
                <w:sz w:val="24"/>
              </w:rPr>
              <w:t>i</w:t>
            </w:r>
            <w:r w:rsidRPr="0007219B">
              <w:rPr>
                <w:rFonts w:asciiTheme="majorHAnsi" w:hAnsiTheme="majorHAnsi"/>
                <w:b/>
                <w:i/>
                <w:sz w:val="24"/>
              </w:rPr>
              <w:t>f Contracting Party of Commission</w:t>
            </w:r>
            <w:r w:rsidRPr="0007219B">
              <w:rPr>
                <w:rFonts w:asciiTheme="majorHAnsi" w:hAnsiTheme="majorHAnsi"/>
                <w:i/>
                <w:sz w:val="24"/>
              </w:rPr>
              <w:t xml:space="preserve"> </w:t>
            </w:r>
          </w:p>
          <w:p w:rsidRPr="0007219B" w:rsidR="00710AA1" w:rsidRDefault="00484471" w14:paraId="649145CD" w14:textId="77777777">
            <w:pPr>
              <w:ind w:left="104"/>
              <w:rPr>
                <w:rFonts w:asciiTheme="majorHAnsi" w:hAnsiTheme="majorHAnsi"/>
                <w:sz w:val="24"/>
              </w:rPr>
            </w:pPr>
            <w:r w:rsidRPr="0007219B">
              <w:rPr>
                <w:rFonts w:asciiTheme="majorHAnsi" w:hAnsiTheme="majorHAnsi"/>
                <w:sz w:val="24"/>
              </w:rPr>
              <w:t>(CMM 2019-01 Para 2(g</w:t>
            </w:r>
            <w:proofErr w:type="gramStart"/>
            <w:r w:rsidRPr="0007219B">
              <w:rPr>
                <w:rFonts w:asciiTheme="majorHAnsi" w:hAnsiTheme="majorHAnsi"/>
                <w:sz w:val="24"/>
              </w:rPr>
              <w:t>) )</w:t>
            </w:r>
            <w:proofErr w:type="gramEnd"/>
          </w:p>
          <w:p w:rsidRPr="0007219B" w:rsidR="00710AA1" w:rsidRDefault="00710AA1" w14:paraId="342FB538" w14:textId="62DDAF77">
            <w:pPr>
              <w:ind w:left="104"/>
              <w:rPr>
                <w:rFonts w:asciiTheme="majorHAnsi" w:hAnsiTheme="majorHAnsi"/>
                <w:sz w:val="24"/>
              </w:rPr>
            </w:pPr>
          </w:p>
          <w:p w:rsidR="00710AA1" w:rsidRDefault="00484471" w14:paraId="0D4E9E41" w14:textId="77777777">
            <w:pPr>
              <w:ind w:left="104"/>
              <w:rPr>
                <w:rFonts w:asciiTheme="majorHAnsi" w:hAnsiTheme="majorHAnsi"/>
                <w:i/>
                <w:sz w:val="24"/>
              </w:rPr>
            </w:pPr>
            <w:r w:rsidRPr="0007219B">
              <w:rPr>
                <w:rFonts w:asciiTheme="majorHAnsi" w:hAnsiTheme="majorHAnsi"/>
                <w:i/>
                <w:sz w:val="24"/>
              </w:rPr>
              <w:t xml:space="preserve">The Commission has assessed the financial commitment expected from all CNMs at 50% of the contribution that a CNM would have to make if it was a member. (WCPFC7 Summary Report paragraph 64) </w:t>
            </w:r>
          </w:p>
          <w:p w:rsidRPr="0007219B" w:rsidR="00373D86" w:rsidRDefault="00373D86" w14:paraId="254806D4" w14:textId="77777777">
            <w:pPr>
              <w:ind w:left="104"/>
              <w:rPr>
                <w:rFonts w:asciiTheme="majorHAnsi" w:hAnsiTheme="majorHAnsi"/>
                <w:sz w:val="24"/>
              </w:rPr>
            </w:pPr>
          </w:p>
        </w:tc>
        <w:tc>
          <w:tcPr>
            <w:tcW w:w="4710" w:type="dxa"/>
            <w:tcBorders>
              <w:top w:val="double" w:color="000000" w:sz="4" w:space="0"/>
              <w:left w:val="single" w:color="000000" w:sz="4" w:space="0"/>
              <w:bottom w:val="double" w:color="000000" w:sz="4" w:space="0"/>
              <w:right w:val="double" w:color="000000" w:sz="4" w:space="0"/>
            </w:tcBorders>
          </w:tcPr>
          <w:p w:rsidRPr="0007219B" w:rsidR="00710AA1" w:rsidP="00514FB1" w:rsidRDefault="00710AA1" w14:paraId="573AB28E" w14:textId="21F57E78">
            <w:pPr>
              <w:rPr>
                <w:rFonts w:asciiTheme="majorHAnsi" w:hAnsiTheme="majorHAnsi"/>
                <w:sz w:val="24"/>
              </w:rPr>
            </w:pPr>
          </w:p>
        </w:tc>
      </w:tr>
    </w:tbl>
    <w:p w:rsidR="00F40697" w:rsidRDefault="00F40697" w14:paraId="2816E434" w14:textId="4B594A20">
      <w:pPr>
        <w:spacing w:after="0"/>
        <w:jc w:val="both"/>
        <w:rPr>
          <w:rFonts w:asciiTheme="majorHAnsi" w:hAnsiTheme="majorHAnsi"/>
          <w:sz w:val="24"/>
        </w:rPr>
      </w:pPr>
    </w:p>
    <w:p w:rsidRPr="0007219B" w:rsidR="00710AA1" w:rsidRDefault="00710AA1" w14:paraId="5E5A5AC6" w14:textId="77777777">
      <w:pPr>
        <w:spacing w:after="0"/>
        <w:jc w:val="both"/>
        <w:rPr>
          <w:rFonts w:asciiTheme="majorHAnsi" w:hAnsiTheme="majorHAnsi"/>
          <w:sz w:val="24"/>
        </w:rPr>
      </w:pPr>
    </w:p>
    <w:tbl>
      <w:tblPr>
        <w:tblStyle w:val="TableGrid"/>
        <w:tblW w:w="9374" w:type="dxa"/>
        <w:tblInd w:w="-15" w:type="dxa"/>
        <w:tblCellMar>
          <w:top w:w="15" w:type="dxa"/>
        </w:tblCellMar>
        <w:tblLook w:val="04A0" w:firstRow="1" w:lastRow="0" w:firstColumn="1" w:lastColumn="0" w:noHBand="0" w:noVBand="1"/>
      </w:tblPr>
      <w:tblGrid>
        <w:gridCol w:w="4770"/>
        <w:gridCol w:w="4604"/>
      </w:tblGrid>
      <w:tr w:rsidRPr="0007219B" w:rsidR="00710AA1" w:rsidTr="00373D86" w14:paraId="7A1A76F9" w14:textId="77777777">
        <w:trPr>
          <w:trHeight w:val="298"/>
        </w:trPr>
        <w:tc>
          <w:tcPr>
            <w:tcW w:w="9374" w:type="dxa"/>
            <w:gridSpan w:val="2"/>
            <w:tcBorders>
              <w:top w:val="double" w:color="000000" w:sz="4" w:space="0"/>
              <w:left w:val="double" w:color="000000" w:sz="4" w:space="0"/>
              <w:bottom w:val="double" w:color="000000" w:sz="4" w:space="0"/>
              <w:right w:val="double" w:color="000000" w:sz="4" w:space="0"/>
            </w:tcBorders>
            <w:shd w:val="clear" w:color="auto" w:fill="D1D1D1" w:themeFill="background2" w:themeFillShade="E6"/>
          </w:tcPr>
          <w:p w:rsidRPr="00856C5B" w:rsidR="00710AA1" w:rsidP="0004579B" w:rsidRDefault="00484471" w14:paraId="113D5CB6" w14:textId="77777777">
            <w:pPr>
              <w:pStyle w:val="Heading1"/>
              <w:rPr>
                <w:sz w:val="28"/>
                <w:szCs w:val="28"/>
              </w:rPr>
            </w:pPr>
            <w:r w:rsidRPr="00856C5B">
              <w:rPr>
                <w:rFonts w:eastAsia="Calibri"/>
                <w:sz w:val="28"/>
                <w:szCs w:val="28"/>
              </w:rPr>
              <w:t>SECTION 2: MINIMUM REQUIRED DATA AND REPORTING TO BE INCLUDED IN THIS REQUEST    Yes/No</w:t>
            </w:r>
            <w:r w:rsidRPr="00856C5B">
              <w:rPr>
                <w:rFonts w:eastAsia="Arial" w:cs="Arial"/>
                <w:sz w:val="28"/>
                <w:szCs w:val="28"/>
              </w:rPr>
              <w:t xml:space="preserve"> </w:t>
            </w:r>
          </w:p>
        </w:tc>
      </w:tr>
      <w:tr w:rsidRPr="0007219B" w:rsidR="00710AA1" w:rsidTr="00373D86" w14:paraId="0C11692F" w14:textId="77777777">
        <w:trPr>
          <w:trHeight w:val="835"/>
        </w:trPr>
        <w:tc>
          <w:tcPr>
            <w:tcW w:w="4770" w:type="dxa"/>
            <w:tcBorders>
              <w:top w:val="double" w:color="000000" w:sz="4" w:space="0"/>
              <w:left w:val="double" w:color="000000" w:sz="4" w:space="0"/>
              <w:bottom w:val="double" w:color="000000" w:sz="4" w:space="0"/>
              <w:right w:val="single" w:color="000000" w:sz="4" w:space="0"/>
            </w:tcBorders>
            <w:shd w:val="clear" w:color="auto" w:fill="D1D1D1" w:themeFill="background2" w:themeFillShade="E6"/>
          </w:tcPr>
          <w:p w:rsidR="00F40697" w:rsidRDefault="00484471" w14:paraId="31BAA169" w14:textId="77777777">
            <w:pPr>
              <w:ind w:left="107"/>
              <w:rPr>
                <w:rFonts w:asciiTheme="majorHAnsi" w:hAnsiTheme="majorHAnsi"/>
                <w:b/>
                <w:i/>
                <w:sz w:val="24"/>
              </w:rPr>
            </w:pPr>
            <w:r w:rsidRPr="0007219B">
              <w:rPr>
                <w:rFonts w:asciiTheme="majorHAnsi" w:hAnsiTheme="majorHAnsi"/>
                <w:b/>
                <w:i/>
                <w:sz w:val="24"/>
              </w:rPr>
              <w:t>2.1 Have full data on its historical fisheries in the Convention Area, including nominal catches, number/type of vessels, name of fishing vessels, fishing effort and fishing areas been submitted to WCPFC?</w:t>
            </w:r>
          </w:p>
          <w:p w:rsidR="00373D86" w:rsidRDefault="00484471" w14:paraId="464BCDE2" w14:textId="5FCF0951">
            <w:pPr>
              <w:ind w:left="107"/>
              <w:rPr>
                <w:rFonts w:asciiTheme="majorHAnsi" w:hAnsiTheme="majorHAnsi"/>
                <w:sz w:val="24"/>
              </w:rPr>
            </w:pPr>
            <w:r w:rsidRPr="0007219B">
              <w:rPr>
                <w:rFonts w:asciiTheme="majorHAnsi" w:hAnsiTheme="majorHAnsi"/>
                <w:sz w:val="24"/>
              </w:rPr>
              <w:t>(CMM 2019-01 Para 2(d))</w:t>
            </w:r>
            <w:r w:rsidRPr="0007219B">
              <w:rPr>
                <w:rFonts w:asciiTheme="majorHAnsi" w:hAnsiTheme="majorHAnsi"/>
                <w:sz w:val="24"/>
              </w:rPr>
              <w:tab/>
            </w:r>
            <w:r w:rsidRPr="0007219B">
              <w:rPr>
                <w:rFonts w:asciiTheme="majorHAnsi" w:hAnsiTheme="majorHAnsi"/>
                <w:sz w:val="24"/>
              </w:rPr>
              <w:t xml:space="preserve">                                        </w:t>
            </w:r>
          </w:p>
          <w:p w:rsidR="00710AA1" w:rsidRDefault="00484471" w14:paraId="046A0826" w14:textId="55961F42">
            <w:pPr>
              <w:ind w:left="107"/>
              <w:rPr>
                <w:rFonts w:asciiTheme="majorHAnsi" w:hAnsiTheme="majorHAnsi"/>
                <w:sz w:val="24"/>
              </w:rPr>
            </w:pPr>
            <w:r w:rsidRPr="0007219B">
              <w:rPr>
                <w:rFonts w:asciiTheme="majorHAnsi" w:hAnsiTheme="majorHAnsi"/>
                <w:i/>
                <w:sz w:val="24"/>
              </w:rPr>
              <w:t>Yes/No</w:t>
            </w:r>
            <w:r w:rsidRPr="0007219B">
              <w:rPr>
                <w:rFonts w:asciiTheme="majorHAnsi" w:hAnsiTheme="majorHAnsi"/>
                <w:sz w:val="24"/>
              </w:rPr>
              <w:t xml:space="preserve"> </w:t>
            </w:r>
          </w:p>
          <w:p w:rsidRPr="0007219B" w:rsidR="00373D86" w:rsidRDefault="00373D86" w14:paraId="64532BE3" w14:textId="4925B2DE">
            <w:pPr>
              <w:ind w:left="107"/>
              <w:rPr>
                <w:rFonts w:asciiTheme="majorHAnsi" w:hAnsiTheme="majorHAnsi"/>
                <w:sz w:val="24"/>
              </w:rPr>
            </w:pPr>
          </w:p>
        </w:tc>
        <w:tc>
          <w:tcPr>
            <w:tcW w:w="4604" w:type="dxa"/>
            <w:tcBorders>
              <w:top w:val="double" w:color="000000" w:sz="4" w:space="0"/>
              <w:left w:val="single" w:color="000000" w:sz="4" w:space="0"/>
              <w:bottom w:val="double" w:color="000000" w:sz="4" w:space="0"/>
              <w:right w:val="double" w:color="000000" w:sz="4" w:space="0"/>
            </w:tcBorders>
          </w:tcPr>
          <w:p w:rsidRPr="0007219B" w:rsidR="00710AA1" w:rsidRDefault="00484471" w14:paraId="3186665A" w14:textId="77777777">
            <w:pPr>
              <w:rPr>
                <w:rFonts w:asciiTheme="majorHAnsi" w:hAnsiTheme="majorHAnsi"/>
                <w:sz w:val="24"/>
              </w:rPr>
            </w:pPr>
            <w:r w:rsidRPr="0007219B">
              <w:rPr>
                <w:rFonts w:asciiTheme="majorHAnsi" w:hAnsiTheme="majorHAnsi"/>
                <w:b/>
                <w:i/>
                <w:sz w:val="24"/>
              </w:rPr>
              <w:t xml:space="preserve"> </w:t>
            </w:r>
          </w:p>
        </w:tc>
      </w:tr>
      <w:tr w:rsidRPr="0007219B" w:rsidR="00710AA1" w:rsidTr="00373D86" w14:paraId="762CD808" w14:textId="77777777">
        <w:trPr>
          <w:trHeight w:val="3253"/>
        </w:trPr>
        <w:tc>
          <w:tcPr>
            <w:tcW w:w="4770" w:type="dxa"/>
            <w:tcBorders>
              <w:top w:val="double" w:color="000000" w:sz="4" w:space="0"/>
              <w:left w:val="double" w:color="000000" w:sz="4" w:space="0"/>
              <w:bottom w:val="double" w:color="000000" w:sz="4" w:space="0"/>
              <w:right w:val="single" w:color="000000" w:sz="4" w:space="0"/>
            </w:tcBorders>
            <w:shd w:val="clear" w:color="auto" w:fill="D1D1D1" w:themeFill="background2" w:themeFillShade="E6"/>
          </w:tcPr>
          <w:p w:rsidR="00710AA1" w:rsidRDefault="00484471" w14:paraId="12FCE56D" w14:textId="77777777">
            <w:pPr>
              <w:spacing w:line="242" w:lineRule="auto"/>
              <w:ind w:left="107"/>
              <w:rPr>
                <w:rFonts w:asciiTheme="majorHAnsi" w:hAnsiTheme="majorHAnsi"/>
                <w:sz w:val="24"/>
              </w:rPr>
            </w:pPr>
            <w:r w:rsidRPr="0007219B">
              <w:rPr>
                <w:rFonts w:asciiTheme="majorHAnsi" w:hAnsiTheme="majorHAnsi"/>
                <w:b/>
                <w:i/>
                <w:sz w:val="24"/>
              </w:rPr>
              <w:t xml:space="preserve">2.2 Have all the data and information members of the Commission are required to </w:t>
            </w:r>
            <w:proofErr w:type="gramStart"/>
            <w:r w:rsidRPr="0007219B">
              <w:rPr>
                <w:rFonts w:asciiTheme="majorHAnsi" w:hAnsiTheme="majorHAnsi"/>
                <w:b/>
                <w:i/>
                <w:sz w:val="24"/>
              </w:rPr>
              <w:t>submit</w:t>
            </w:r>
            <w:proofErr w:type="gramEnd"/>
            <w:r w:rsidRPr="0007219B">
              <w:rPr>
                <w:rFonts w:asciiTheme="majorHAnsi" w:hAnsiTheme="majorHAnsi"/>
                <w:b/>
                <w:i/>
                <w:sz w:val="24"/>
              </w:rPr>
              <w:t xml:space="preserve">, in accordance with the recommendations adopted by the Commission; details of its current fishing presence in the Convention Area, including the number of its vessels and their characteristics; results from research </w:t>
            </w:r>
            <w:proofErr w:type="spellStart"/>
            <w:r w:rsidRPr="0007219B">
              <w:rPr>
                <w:rFonts w:asciiTheme="majorHAnsi" w:hAnsiTheme="majorHAnsi"/>
                <w:b/>
                <w:i/>
                <w:sz w:val="24"/>
              </w:rPr>
              <w:t>programmes</w:t>
            </w:r>
            <w:proofErr w:type="spellEnd"/>
            <w:r w:rsidRPr="0007219B">
              <w:rPr>
                <w:rFonts w:asciiTheme="majorHAnsi" w:hAnsiTheme="majorHAnsi"/>
                <w:b/>
                <w:i/>
                <w:sz w:val="24"/>
              </w:rPr>
              <w:t xml:space="preserve"> it has conducted in the Convention Area, been submitted to WCPFC?  </w:t>
            </w:r>
            <w:r w:rsidRPr="0007219B">
              <w:rPr>
                <w:rFonts w:asciiTheme="majorHAnsi" w:hAnsiTheme="majorHAnsi"/>
                <w:sz w:val="24"/>
              </w:rPr>
              <w:t xml:space="preserve">(CMM 2019-01 Para 2(e))    </w:t>
            </w:r>
          </w:p>
          <w:p w:rsidRPr="0007219B" w:rsidR="00F40697" w:rsidRDefault="00F40697" w14:paraId="74F724D6" w14:textId="77777777">
            <w:pPr>
              <w:spacing w:line="242" w:lineRule="auto"/>
              <w:ind w:left="107"/>
              <w:rPr>
                <w:rFonts w:asciiTheme="majorHAnsi" w:hAnsiTheme="majorHAnsi"/>
                <w:sz w:val="24"/>
              </w:rPr>
            </w:pPr>
          </w:p>
          <w:p w:rsidRPr="0007219B" w:rsidR="00710AA1" w:rsidRDefault="00484471" w14:paraId="0AFA46AA" w14:textId="77777777">
            <w:pPr>
              <w:spacing w:after="19" w:line="241" w:lineRule="auto"/>
              <w:ind w:left="107"/>
              <w:rPr>
                <w:rFonts w:asciiTheme="majorHAnsi" w:hAnsiTheme="majorHAnsi"/>
                <w:sz w:val="24"/>
              </w:rPr>
            </w:pPr>
            <w:r w:rsidRPr="0007219B">
              <w:rPr>
                <w:rFonts w:asciiTheme="majorHAnsi" w:hAnsiTheme="majorHAnsi"/>
                <w:b/>
                <w:i/>
                <w:sz w:val="24"/>
              </w:rPr>
              <w:t xml:space="preserve">And did applicant provide all data members of the Commission are required to submit, in a timely manner, in accordance with the format and standards adopted by the </w:t>
            </w:r>
          </w:p>
          <w:p w:rsidR="00F40697" w:rsidRDefault="00484471" w14:paraId="4F79ABE8" w14:textId="77777777">
            <w:pPr>
              <w:ind w:left="107"/>
              <w:rPr>
                <w:rFonts w:asciiTheme="majorHAnsi" w:hAnsiTheme="majorHAnsi"/>
                <w:sz w:val="24"/>
              </w:rPr>
            </w:pPr>
            <w:r w:rsidRPr="0007219B">
              <w:rPr>
                <w:rFonts w:asciiTheme="majorHAnsi" w:hAnsiTheme="majorHAnsi"/>
                <w:b/>
                <w:i/>
                <w:sz w:val="24"/>
              </w:rPr>
              <w:t>Commission?</w:t>
            </w:r>
            <w:r w:rsidRPr="0007219B">
              <w:rPr>
                <w:rFonts w:asciiTheme="majorHAnsi" w:hAnsiTheme="majorHAnsi"/>
                <w:sz w:val="24"/>
              </w:rPr>
              <w:t xml:space="preserve"> </w:t>
            </w:r>
          </w:p>
          <w:p w:rsidR="00373D86" w:rsidRDefault="00484471" w14:paraId="6539DA50" w14:textId="484D105D">
            <w:pPr>
              <w:ind w:left="107"/>
              <w:rPr>
                <w:rFonts w:asciiTheme="majorHAnsi" w:hAnsiTheme="majorHAnsi"/>
                <w:i/>
                <w:sz w:val="24"/>
              </w:rPr>
            </w:pPr>
            <w:r w:rsidRPr="0007219B">
              <w:rPr>
                <w:rFonts w:asciiTheme="majorHAnsi" w:hAnsiTheme="majorHAnsi"/>
                <w:sz w:val="24"/>
              </w:rPr>
              <w:t>(CMM 2019-11 para 11(b</w:t>
            </w:r>
            <w:proofErr w:type="gramStart"/>
            <w:r w:rsidRPr="0007219B">
              <w:rPr>
                <w:rFonts w:asciiTheme="majorHAnsi" w:hAnsiTheme="majorHAnsi"/>
                <w:sz w:val="24"/>
              </w:rPr>
              <w:t>))</w:t>
            </w:r>
            <w:r w:rsidRPr="0007219B">
              <w:rPr>
                <w:rFonts w:asciiTheme="majorHAnsi" w:hAnsiTheme="majorHAnsi"/>
                <w:i/>
                <w:sz w:val="24"/>
              </w:rPr>
              <w:t xml:space="preserve">   </w:t>
            </w:r>
            <w:proofErr w:type="gramEnd"/>
            <w:r w:rsidRPr="0007219B">
              <w:rPr>
                <w:rFonts w:asciiTheme="majorHAnsi" w:hAnsiTheme="majorHAnsi"/>
                <w:i/>
                <w:sz w:val="24"/>
              </w:rPr>
              <w:t xml:space="preserve">                                                                    Yes/No</w:t>
            </w:r>
            <w:r w:rsidRPr="0007219B">
              <w:rPr>
                <w:rFonts w:asciiTheme="majorHAnsi" w:hAnsiTheme="majorHAnsi"/>
                <w:i/>
                <w:sz w:val="24"/>
              </w:rPr>
              <w:tab/>
            </w:r>
          </w:p>
          <w:p w:rsidR="00373D86" w:rsidRDefault="00373D86" w14:paraId="7EE91771" w14:textId="77777777">
            <w:pPr>
              <w:ind w:left="107"/>
              <w:rPr>
                <w:rFonts w:asciiTheme="majorHAnsi" w:hAnsiTheme="majorHAnsi"/>
                <w:b/>
                <w:i/>
                <w:sz w:val="24"/>
              </w:rPr>
            </w:pPr>
          </w:p>
          <w:p w:rsidR="00373D86" w:rsidRDefault="00484471" w14:paraId="494A7EF6" w14:textId="77777777">
            <w:pPr>
              <w:ind w:left="107"/>
              <w:rPr>
                <w:rFonts w:asciiTheme="majorHAnsi" w:hAnsiTheme="majorHAnsi"/>
                <w:i/>
                <w:sz w:val="24"/>
              </w:rPr>
            </w:pPr>
            <w:r w:rsidRPr="0007219B">
              <w:rPr>
                <w:rFonts w:asciiTheme="majorHAnsi" w:hAnsiTheme="majorHAnsi"/>
                <w:i/>
                <w:sz w:val="24"/>
              </w:rPr>
              <w:t>In addition to the rules on scientific data to be provided to the Commission (due April 30 for the previous calendar year), the Annual Report Part 1 (due 60 days before the SC) is the mechanism that WCPFC presently uses for CCMs to provide information on fishing activities during the previous calendar year.</w:t>
            </w:r>
          </w:p>
          <w:p w:rsidRPr="0007219B" w:rsidR="00710AA1" w:rsidP="00540B90" w:rsidRDefault="00710AA1" w14:paraId="3E75A6D9" w14:textId="6BB93B1C">
            <w:pPr>
              <w:rPr>
                <w:rFonts w:asciiTheme="majorHAnsi" w:hAnsiTheme="majorHAnsi"/>
                <w:sz w:val="24"/>
              </w:rPr>
            </w:pPr>
          </w:p>
        </w:tc>
        <w:tc>
          <w:tcPr>
            <w:tcW w:w="4604" w:type="dxa"/>
            <w:tcBorders>
              <w:top w:val="double" w:color="000000" w:sz="4" w:space="0"/>
              <w:left w:val="single" w:color="000000" w:sz="4" w:space="0"/>
              <w:bottom w:val="double" w:color="000000" w:sz="4" w:space="0"/>
              <w:right w:val="double" w:color="000000" w:sz="4" w:space="0"/>
            </w:tcBorders>
          </w:tcPr>
          <w:p w:rsidRPr="0007219B" w:rsidR="00710AA1" w:rsidRDefault="00484471" w14:paraId="428EAA6C" w14:textId="77777777">
            <w:pPr>
              <w:ind w:left="109"/>
              <w:rPr>
                <w:rFonts w:asciiTheme="majorHAnsi" w:hAnsiTheme="majorHAnsi"/>
                <w:sz w:val="24"/>
              </w:rPr>
            </w:pPr>
            <w:r w:rsidRPr="0007219B">
              <w:rPr>
                <w:rFonts w:eastAsia="Arial" w:cs="Arial" w:asciiTheme="majorHAnsi" w:hAnsiTheme="majorHAnsi"/>
                <w:i/>
                <w:sz w:val="24"/>
              </w:rPr>
              <w:t xml:space="preserve"> </w:t>
            </w:r>
          </w:p>
        </w:tc>
      </w:tr>
      <w:tr w:rsidRPr="0007219B" w:rsidR="00710AA1" w:rsidTr="00373D86" w14:paraId="3D72B2F0" w14:textId="77777777">
        <w:trPr>
          <w:trHeight w:val="611"/>
        </w:trPr>
        <w:tc>
          <w:tcPr>
            <w:tcW w:w="4770" w:type="dxa"/>
            <w:tcBorders>
              <w:top w:val="double" w:color="000000" w:sz="4" w:space="0"/>
              <w:left w:val="double" w:color="000000" w:sz="4" w:space="0"/>
              <w:bottom w:val="double" w:color="000000" w:sz="4" w:space="0"/>
              <w:right w:val="single" w:color="000000" w:sz="4" w:space="0"/>
            </w:tcBorders>
            <w:shd w:val="clear" w:color="auto" w:fill="D1D1D1" w:themeFill="background2" w:themeFillShade="E6"/>
          </w:tcPr>
          <w:p w:rsidRPr="0007219B" w:rsidR="00710AA1" w:rsidRDefault="00484471" w14:paraId="3168B334" w14:textId="77777777">
            <w:pPr>
              <w:ind w:left="107"/>
              <w:rPr>
                <w:rFonts w:asciiTheme="majorHAnsi" w:hAnsiTheme="majorHAnsi"/>
                <w:sz w:val="24"/>
              </w:rPr>
            </w:pPr>
            <w:r w:rsidRPr="0007219B">
              <w:rPr>
                <w:rFonts w:asciiTheme="majorHAnsi" w:hAnsiTheme="majorHAnsi"/>
                <w:b/>
                <w:i/>
                <w:sz w:val="24"/>
              </w:rPr>
              <w:t xml:space="preserve">2.3 Have any further relevant information as determined by the Commission been </w:t>
            </w:r>
          </w:p>
          <w:p w:rsidR="00540B90" w:rsidRDefault="00484471" w14:paraId="52ABAC56" w14:textId="77777777">
            <w:pPr>
              <w:ind w:left="107"/>
              <w:rPr>
                <w:rFonts w:asciiTheme="majorHAnsi" w:hAnsiTheme="majorHAnsi"/>
                <w:b/>
                <w:i/>
                <w:sz w:val="24"/>
              </w:rPr>
            </w:pPr>
            <w:r w:rsidRPr="0007219B">
              <w:rPr>
                <w:rFonts w:asciiTheme="majorHAnsi" w:hAnsiTheme="majorHAnsi"/>
                <w:b/>
                <w:i/>
                <w:sz w:val="24"/>
              </w:rPr>
              <w:t>submitted to WCPFC</w:t>
            </w:r>
            <w:r w:rsidR="00373D86">
              <w:rPr>
                <w:rFonts w:asciiTheme="majorHAnsi" w:hAnsiTheme="majorHAnsi"/>
                <w:b/>
                <w:i/>
                <w:sz w:val="24"/>
              </w:rPr>
              <w:t xml:space="preserve">? </w:t>
            </w:r>
          </w:p>
          <w:p w:rsidR="00373D86" w:rsidRDefault="00484471" w14:paraId="6ABE1B6C" w14:textId="1EFF36C3">
            <w:pPr>
              <w:ind w:left="107"/>
              <w:rPr>
                <w:rFonts w:asciiTheme="majorHAnsi" w:hAnsiTheme="majorHAnsi"/>
                <w:sz w:val="24"/>
              </w:rPr>
            </w:pPr>
            <w:r w:rsidRPr="0007219B">
              <w:rPr>
                <w:rFonts w:asciiTheme="majorHAnsi" w:hAnsiTheme="majorHAnsi"/>
                <w:sz w:val="24"/>
              </w:rPr>
              <w:t xml:space="preserve">(CMM 2019-01 Para 2(f)) </w:t>
            </w:r>
          </w:p>
          <w:p w:rsidRPr="0007219B" w:rsidR="00710AA1" w:rsidRDefault="00484471" w14:paraId="18AF94F4" w14:textId="348844A4">
            <w:pPr>
              <w:ind w:left="107"/>
              <w:rPr>
                <w:rFonts w:asciiTheme="majorHAnsi" w:hAnsiTheme="majorHAnsi"/>
                <w:sz w:val="24"/>
              </w:rPr>
            </w:pPr>
            <w:r w:rsidRPr="0007219B">
              <w:rPr>
                <w:rFonts w:asciiTheme="majorHAnsi" w:hAnsiTheme="majorHAnsi"/>
                <w:i/>
                <w:sz w:val="24"/>
              </w:rPr>
              <w:t>Yes/No</w:t>
            </w:r>
            <w:r w:rsidRPr="0007219B">
              <w:rPr>
                <w:rFonts w:asciiTheme="majorHAnsi" w:hAnsiTheme="majorHAnsi"/>
                <w:b/>
                <w:i/>
                <w:sz w:val="24"/>
              </w:rPr>
              <w:t xml:space="preserve"> </w:t>
            </w:r>
          </w:p>
        </w:tc>
        <w:tc>
          <w:tcPr>
            <w:tcW w:w="4604" w:type="dxa"/>
            <w:tcBorders>
              <w:top w:val="double" w:color="000000" w:sz="4" w:space="0"/>
              <w:left w:val="single" w:color="000000" w:sz="4" w:space="0"/>
              <w:bottom w:val="double" w:color="000000" w:sz="4" w:space="0"/>
              <w:right w:val="double" w:color="000000" w:sz="4" w:space="0"/>
            </w:tcBorders>
          </w:tcPr>
          <w:p w:rsidRPr="0007219B" w:rsidR="00710AA1" w:rsidRDefault="00484471" w14:paraId="22F21DEC" w14:textId="77777777">
            <w:pPr>
              <w:ind w:left="109"/>
              <w:rPr>
                <w:rFonts w:asciiTheme="majorHAnsi" w:hAnsiTheme="majorHAnsi"/>
                <w:sz w:val="24"/>
              </w:rPr>
            </w:pPr>
            <w:r w:rsidRPr="0007219B">
              <w:rPr>
                <w:rFonts w:eastAsia="Arial" w:cs="Arial" w:asciiTheme="majorHAnsi" w:hAnsiTheme="majorHAnsi"/>
                <w:i/>
                <w:sz w:val="24"/>
              </w:rPr>
              <w:t xml:space="preserve"> </w:t>
            </w:r>
          </w:p>
        </w:tc>
      </w:tr>
    </w:tbl>
    <w:p w:rsidR="0004579B" w:rsidRDefault="0004579B" w14:paraId="7447709C" w14:textId="49C1B616">
      <w:pPr>
        <w:spacing w:after="0"/>
        <w:jc w:val="both"/>
        <w:rPr>
          <w:rFonts w:asciiTheme="majorHAnsi" w:hAnsiTheme="majorHAnsi"/>
          <w:sz w:val="24"/>
        </w:rPr>
      </w:pPr>
    </w:p>
    <w:p w:rsidR="0004579B" w:rsidRDefault="0004579B" w14:paraId="1270DAB2" w14:textId="77777777">
      <w:pPr>
        <w:spacing w:line="278" w:lineRule="auto"/>
        <w:rPr>
          <w:rFonts w:asciiTheme="majorHAnsi" w:hAnsiTheme="majorHAnsi"/>
          <w:sz w:val="24"/>
        </w:rPr>
      </w:pPr>
      <w:r>
        <w:rPr>
          <w:rFonts w:asciiTheme="majorHAnsi" w:hAnsiTheme="majorHAnsi"/>
          <w:sz w:val="24"/>
        </w:rPr>
        <w:br w:type="page"/>
      </w:r>
    </w:p>
    <w:p w:rsidRPr="00373D86" w:rsidR="00710AA1" w:rsidRDefault="00710AA1" w14:paraId="31D60FF0" w14:textId="77777777">
      <w:pPr>
        <w:spacing w:after="0"/>
        <w:jc w:val="both"/>
        <w:rPr>
          <w:rFonts w:asciiTheme="majorHAnsi" w:hAnsiTheme="majorHAnsi"/>
          <w:sz w:val="20"/>
          <w:szCs w:val="20"/>
        </w:rPr>
      </w:pPr>
    </w:p>
    <w:tbl>
      <w:tblPr>
        <w:tblStyle w:val="TableGrid"/>
        <w:tblW w:w="9466" w:type="dxa"/>
        <w:tblInd w:w="-107" w:type="dxa"/>
        <w:tblCellMar>
          <w:top w:w="15" w:type="dxa"/>
          <w:left w:w="106" w:type="dxa"/>
        </w:tblCellMar>
        <w:tblLook w:val="04A0" w:firstRow="1" w:lastRow="0" w:firstColumn="1" w:lastColumn="0" w:noHBand="0" w:noVBand="1"/>
      </w:tblPr>
      <w:tblGrid>
        <w:gridCol w:w="4862"/>
        <w:gridCol w:w="4604"/>
      </w:tblGrid>
      <w:tr w:rsidRPr="00373D86" w:rsidR="00710AA1" w:rsidTr="10C544DC" w14:paraId="64086E7F" w14:textId="77777777">
        <w:trPr>
          <w:trHeight w:val="565"/>
        </w:trPr>
        <w:tc>
          <w:tcPr>
            <w:tcW w:w="9466" w:type="dxa"/>
            <w:gridSpan w:val="2"/>
            <w:tcBorders>
              <w:top w:val="double" w:color="000000" w:themeColor="text1" w:sz="4" w:space="0"/>
              <w:left w:val="double" w:color="000000" w:themeColor="text1" w:sz="4" w:space="0"/>
              <w:bottom w:val="double" w:color="000000" w:themeColor="text1" w:sz="4" w:space="0"/>
              <w:right w:val="double" w:color="000000" w:themeColor="text1" w:sz="4" w:space="0"/>
            </w:tcBorders>
            <w:shd w:val="clear" w:color="auto" w:fill="D1D1D1" w:themeFill="background2" w:themeFillShade="E6"/>
            <w:tcMar/>
          </w:tcPr>
          <w:p w:rsidRPr="00373D86" w:rsidR="00710AA1" w:rsidP="0004579B" w:rsidRDefault="00484471" w14:paraId="74C5D1A4" w14:textId="54EB009C">
            <w:pPr>
              <w:pStyle w:val="Heading1"/>
              <w:rPr>
                <w:sz w:val="24"/>
                <w:szCs w:val="24"/>
              </w:rPr>
            </w:pPr>
            <w:r w:rsidRPr="00373D86">
              <w:rPr>
                <w:rFonts w:eastAsia="Calibri"/>
                <w:sz w:val="24"/>
                <w:szCs w:val="24"/>
              </w:rPr>
              <w:t>SECTION 3: ADDITIONAL INFORMATION TO BE PROVIDED BY APPLICANTS WHO ARE REQUESTING TO RENEW COOPERATING NON</w:t>
            </w:r>
            <w:r w:rsidRPr="00373D86">
              <w:rPr>
                <w:rFonts w:ascii="Cambria Math" w:hAnsi="Cambria Math" w:eastAsia="Calibri" w:cs="Cambria Math"/>
                <w:sz w:val="24"/>
                <w:szCs w:val="24"/>
              </w:rPr>
              <w:t>‐</w:t>
            </w:r>
            <w:r w:rsidRPr="00373D86">
              <w:rPr>
                <w:rFonts w:eastAsia="Calibri"/>
                <w:sz w:val="24"/>
                <w:szCs w:val="24"/>
              </w:rPr>
              <w:t>MEMBER STATUS</w:t>
            </w:r>
            <w:r w:rsidRPr="00373D86">
              <w:rPr>
                <w:rFonts w:eastAsia="Arial" w:cs="Arial"/>
                <w:sz w:val="24"/>
                <w:szCs w:val="24"/>
              </w:rPr>
              <w:t xml:space="preserve"> </w:t>
            </w:r>
            <w:r w:rsidRPr="00373D86">
              <w:rPr>
                <w:rFonts w:eastAsia="Calibri"/>
                <w:sz w:val="24"/>
                <w:szCs w:val="24"/>
              </w:rPr>
              <w:t>(CMM 2019-01 para 3(e))</w:t>
            </w:r>
            <w:r w:rsidRPr="00373D86">
              <w:rPr>
                <w:rFonts w:eastAsia="Arial" w:cs="Arial"/>
                <w:sz w:val="24"/>
                <w:szCs w:val="24"/>
              </w:rPr>
              <w:t xml:space="preserve"> </w:t>
            </w:r>
          </w:p>
        </w:tc>
      </w:tr>
      <w:tr w:rsidRPr="0007219B" w:rsidR="00710AA1" w:rsidTr="10C544DC" w14:paraId="19D13900" w14:textId="77777777">
        <w:trPr>
          <w:trHeight w:val="1618"/>
        </w:trPr>
        <w:tc>
          <w:tcPr>
            <w:tcW w:w="4862" w:type="dxa"/>
            <w:tcBorders>
              <w:top w:val="double" w:color="000000" w:themeColor="text1" w:sz="4" w:space="0"/>
              <w:left w:val="double" w:color="000000" w:themeColor="text1" w:sz="4" w:space="0"/>
              <w:bottom w:val="double" w:color="000000" w:themeColor="text1" w:sz="4" w:space="0"/>
              <w:right w:val="double" w:color="000000" w:themeColor="text1" w:sz="4" w:space="0"/>
            </w:tcBorders>
            <w:shd w:val="clear" w:color="auto" w:fill="D1D1D1" w:themeFill="background2" w:themeFillShade="E6"/>
            <w:tcMar/>
          </w:tcPr>
          <w:p w:rsidRPr="0007219B" w:rsidR="00710AA1" w:rsidRDefault="00484471" w14:paraId="3283E9F6" w14:textId="77777777">
            <w:pPr>
              <w:spacing w:line="241" w:lineRule="auto"/>
              <w:rPr>
                <w:rFonts w:asciiTheme="majorHAnsi" w:hAnsiTheme="majorHAnsi"/>
                <w:sz w:val="24"/>
              </w:rPr>
            </w:pPr>
            <w:r w:rsidRPr="0007219B">
              <w:rPr>
                <w:rFonts w:asciiTheme="majorHAnsi" w:hAnsiTheme="majorHAnsi"/>
                <w:b/>
                <w:i/>
                <w:sz w:val="24"/>
              </w:rPr>
              <w:t xml:space="preserve">3.1 Did </w:t>
            </w:r>
            <w:proofErr w:type="gramStart"/>
            <w:r w:rsidRPr="0007219B">
              <w:rPr>
                <w:rFonts w:asciiTheme="majorHAnsi" w:hAnsiTheme="majorHAnsi"/>
                <w:b/>
                <w:i/>
                <w:sz w:val="24"/>
              </w:rPr>
              <w:t>applicant</w:t>
            </w:r>
            <w:proofErr w:type="gramEnd"/>
            <w:r w:rsidRPr="0007219B">
              <w:rPr>
                <w:rFonts w:asciiTheme="majorHAnsi" w:hAnsiTheme="majorHAnsi"/>
                <w:b/>
                <w:i/>
                <w:sz w:val="24"/>
              </w:rPr>
              <w:t xml:space="preserve"> comply with all conservation and management measures adopted by the Commission?         </w:t>
            </w:r>
          </w:p>
          <w:p w:rsidR="00710AA1" w:rsidRDefault="00484471" w14:paraId="09B34475" w14:textId="5548F17C">
            <w:pPr>
              <w:rPr>
                <w:rFonts w:asciiTheme="majorHAnsi" w:hAnsiTheme="majorHAnsi"/>
                <w:b/>
                <w:i/>
                <w:sz w:val="24"/>
              </w:rPr>
            </w:pPr>
            <w:r w:rsidRPr="0007219B">
              <w:rPr>
                <w:rFonts w:asciiTheme="majorHAnsi" w:hAnsiTheme="majorHAnsi"/>
                <w:i/>
                <w:sz w:val="24"/>
              </w:rPr>
              <w:t>Yes/No</w:t>
            </w:r>
            <w:r w:rsidRPr="0007219B">
              <w:rPr>
                <w:rFonts w:asciiTheme="majorHAnsi" w:hAnsiTheme="majorHAnsi"/>
                <w:b/>
                <w:i/>
                <w:sz w:val="24"/>
              </w:rPr>
              <w:t xml:space="preserve"> </w:t>
            </w:r>
          </w:p>
          <w:p w:rsidRPr="0007219B" w:rsidR="00373D86" w:rsidRDefault="00373D86" w14:paraId="3E738CE6" w14:textId="77777777">
            <w:pPr>
              <w:rPr>
                <w:rFonts w:asciiTheme="majorHAnsi" w:hAnsiTheme="majorHAnsi"/>
                <w:sz w:val="24"/>
              </w:rPr>
            </w:pPr>
          </w:p>
          <w:p w:rsidRPr="0007219B" w:rsidR="00710AA1" w:rsidRDefault="00484471" w14:paraId="3D55F7EC" w14:textId="77777777">
            <w:pPr>
              <w:spacing w:line="241" w:lineRule="auto"/>
              <w:rPr>
                <w:rFonts w:asciiTheme="majorHAnsi" w:hAnsiTheme="majorHAnsi"/>
                <w:sz w:val="24"/>
              </w:rPr>
            </w:pPr>
            <w:r w:rsidRPr="0007219B">
              <w:rPr>
                <w:rFonts w:asciiTheme="majorHAnsi" w:hAnsiTheme="majorHAnsi"/>
                <w:b/>
                <w:i/>
                <w:sz w:val="24"/>
              </w:rPr>
              <w:t xml:space="preserve">Provide comments on your compliance record in WCPFC and fisheries laws and regulations of coastal States?  </w:t>
            </w:r>
          </w:p>
          <w:p w:rsidR="00373D86" w:rsidRDefault="00484471" w14:paraId="7ACE3EB7" w14:textId="77777777">
            <w:pPr>
              <w:rPr>
                <w:rFonts w:asciiTheme="majorHAnsi" w:hAnsiTheme="majorHAnsi"/>
                <w:sz w:val="24"/>
              </w:rPr>
            </w:pPr>
            <w:r w:rsidRPr="0007219B">
              <w:rPr>
                <w:rFonts w:asciiTheme="majorHAnsi" w:hAnsiTheme="majorHAnsi"/>
                <w:sz w:val="24"/>
              </w:rPr>
              <w:t>(CMM 2019-01 Para 3(</w:t>
            </w:r>
            <w:proofErr w:type="gramStart"/>
            <w:r w:rsidRPr="0007219B">
              <w:rPr>
                <w:rFonts w:asciiTheme="majorHAnsi" w:hAnsiTheme="majorHAnsi"/>
                <w:sz w:val="24"/>
              </w:rPr>
              <w:t>b)  and</w:t>
            </w:r>
            <w:proofErr w:type="gramEnd"/>
            <w:r w:rsidRPr="0007219B">
              <w:rPr>
                <w:rFonts w:asciiTheme="majorHAnsi" w:hAnsiTheme="majorHAnsi"/>
                <w:sz w:val="24"/>
              </w:rPr>
              <w:t xml:space="preserve"> para 11 (a)) </w:t>
            </w:r>
          </w:p>
          <w:p w:rsidRPr="0007219B" w:rsidR="00710AA1" w:rsidRDefault="00484471" w14:paraId="2614F426" w14:textId="7B294F25">
            <w:pPr>
              <w:rPr>
                <w:rFonts w:asciiTheme="majorHAnsi" w:hAnsiTheme="majorHAnsi"/>
                <w:sz w:val="24"/>
              </w:rPr>
            </w:pPr>
            <w:r w:rsidRPr="0007219B">
              <w:rPr>
                <w:rFonts w:asciiTheme="majorHAnsi" w:hAnsiTheme="majorHAnsi"/>
                <w:sz w:val="24"/>
              </w:rPr>
              <w:t xml:space="preserve">                                            </w:t>
            </w:r>
          </w:p>
        </w:tc>
        <w:tc>
          <w:tcPr>
            <w:tcW w:w="4604" w:type="dxa"/>
            <w:tcBorders>
              <w:top w:val="double" w:color="000000" w:themeColor="text1" w:sz="4" w:space="0"/>
              <w:left w:val="double" w:color="000000" w:themeColor="text1" w:sz="4" w:space="0"/>
              <w:bottom w:val="double" w:color="000000" w:themeColor="text1" w:sz="4" w:space="0"/>
              <w:right w:val="double" w:color="000000" w:themeColor="text1" w:sz="4" w:space="0"/>
            </w:tcBorders>
            <w:tcMar/>
            <w:vAlign w:val="center"/>
          </w:tcPr>
          <w:p w:rsidRPr="0007219B" w:rsidR="00710AA1" w:rsidRDefault="00484471" w14:paraId="0CE7205D" w14:textId="77777777">
            <w:pPr>
              <w:ind w:left="2"/>
              <w:rPr>
                <w:rFonts w:asciiTheme="majorHAnsi" w:hAnsiTheme="majorHAnsi"/>
                <w:sz w:val="24"/>
              </w:rPr>
            </w:pPr>
            <w:r w:rsidRPr="0007219B">
              <w:rPr>
                <w:rFonts w:eastAsia="Arial" w:cs="Arial" w:asciiTheme="majorHAnsi" w:hAnsiTheme="majorHAnsi"/>
                <w:i/>
                <w:sz w:val="24"/>
              </w:rPr>
              <w:t xml:space="preserve"> </w:t>
            </w:r>
          </w:p>
        </w:tc>
      </w:tr>
      <w:tr w:rsidRPr="0007219B" w:rsidR="00710AA1" w:rsidTr="10C544DC" w14:paraId="30FA9F42" w14:textId="77777777">
        <w:trPr>
          <w:trHeight w:val="4024"/>
        </w:trPr>
        <w:tc>
          <w:tcPr>
            <w:tcW w:w="4862" w:type="dxa"/>
            <w:tcBorders>
              <w:top w:val="double" w:color="000000" w:themeColor="text1" w:sz="4" w:space="0"/>
              <w:left w:val="double" w:color="000000" w:themeColor="text1" w:sz="4" w:space="0"/>
              <w:bottom w:val="single" w:color="000000" w:themeColor="text1" w:sz="4" w:space="0"/>
              <w:right w:val="double" w:color="000000" w:themeColor="text1" w:sz="4" w:space="0"/>
            </w:tcBorders>
            <w:shd w:val="clear" w:color="auto" w:fill="D1D1D1" w:themeFill="background2" w:themeFillShade="E6"/>
            <w:tcMar/>
          </w:tcPr>
          <w:p w:rsidRPr="0007219B" w:rsidR="00710AA1" w:rsidRDefault="00484471" w14:paraId="0A8464BC" w14:textId="77777777">
            <w:pPr>
              <w:spacing w:line="241" w:lineRule="auto"/>
              <w:rPr>
                <w:rFonts w:asciiTheme="majorHAnsi" w:hAnsiTheme="majorHAnsi"/>
                <w:sz w:val="24"/>
              </w:rPr>
            </w:pPr>
            <w:r w:rsidRPr="0007219B">
              <w:rPr>
                <w:rFonts w:asciiTheme="majorHAnsi" w:hAnsiTheme="majorHAnsi"/>
                <w:b/>
                <w:i/>
                <w:sz w:val="24"/>
              </w:rPr>
              <w:t xml:space="preserve">3.2 If a flag State, did applicant respond in a timely manner to alleged violations of conservation and </w:t>
            </w:r>
          </w:p>
          <w:p w:rsidRPr="0007219B" w:rsidR="00710AA1" w:rsidRDefault="00484471" w14:paraId="2431F822" w14:textId="52A1DE67">
            <w:pPr>
              <w:rPr>
                <w:rFonts w:asciiTheme="majorHAnsi" w:hAnsiTheme="majorHAnsi"/>
                <w:sz w:val="24"/>
              </w:rPr>
            </w:pPr>
            <w:r w:rsidRPr="2F600CDE">
              <w:rPr>
                <w:rFonts w:asciiTheme="majorHAnsi" w:hAnsiTheme="majorHAnsi"/>
                <w:b/>
                <w:bCs/>
                <w:i/>
                <w:iCs/>
                <w:sz w:val="24"/>
              </w:rPr>
              <w:t xml:space="preserve">management measures adopted by the Commission and any IUU activities of vessels flying its flag, as requested by a member of the Commission or determined by the appropriate subsidiary bodies of the Commission and communicate to the member making the request and to the </w:t>
            </w:r>
            <w:proofErr w:type="gramStart"/>
            <w:r w:rsidRPr="2F600CDE">
              <w:rPr>
                <w:rFonts w:asciiTheme="majorHAnsi" w:hAnsiTheme="majorHAnsi"/>
                <w:b/>
                <w:bCs/>
                <w:i/>
                <w:iCs/>
                <w:sz w:val="24"/>
              </w:rPr>
              <w:t>Commission,</w:t>
            </w:r>
            <w:proofErr w:type="gramEnd"/>
            <w:r w:rsidRPr="2F600CDE">
              <w:rPr>
                <w:rFonts w:asciiTheme="majorHAnsi" w:hAnsiTheme="majorHAnsi"/>
                <w:b/>
                <w:bCs/>
                <w:i/>
                <w:iCs/>
                <w:sz w:val="24"/>
              </w:rPr>
              <w:t xml:space="preserve"> the actions it has taken against the </w:t>
            </w:r>
            <w:r w:rsidRPr="0007219B">
              <w:rPr>
                <w:rFonts w:asciiTheme="majorHAnsi" w:hAnsiTheme="majorHAnsi"/>
                <w:b/>
                <w:i/>
                <w:sz w:val="24"/>
              </w:rPr>
              <w:t xml:space="preserve">vessels in accordance with the provisions of Article 25 of </w:t>
            </w:r>
          </w:p>
          <w:p w:rsidR="00710AA1" w:rsidP="10C544DC" w:rsidRDefault="00484471" w14:paraId="2C08EBD9" w14:textId="21E2ACDC">
            <w:pPr>
              <w:rPr>
                <w:rFonts w:ascii="Aptos Display" w:hAnsi="Aptos Display" w:asciiTheme="majorAscii" w:hAnsiTheme="majorAscii"/>
                <w:b w:val="1"/>
                <w:bCs w:val="1"/>
                <w:i w:val="1"/>
                <w:iCs w:val="1"/>
                <w:sz w:val="24"/>
                <w:szCs w:val="24"/>
              </w:rPr>
            </w:pPr>
            <w:r w:rsidRPr="10C544DC" w:rsidR="00484471">
              <w:rPr>
                <w:rFonts w:ascii="Aptos Display" w:hAnsi="Aptos Display" w:asciiTheme="majorAscii" w:hAnsiTheme="majorAscii"/>
                <w:b w:val="1"/>
                <w:bCs w:val="1"/>
                <w:i w:val="1"/>
                <w:iCs w:val="1"/>
                <w:sz w:val="24"/>
                <w:szCs w:val="24"/>
              </w:rPr>
              <w:t>the Convention</w:t>
            </w:r>
            <w:r w:rsidRPr="10C544DC" w:rsidR="00484471">
              <w:rPr>
                <w:rFonts w:ascii="Aptos Display" w:hAnsi="Aptos Display" w:asciiTheme="majorAscii" w:hAnsiTheme="majorAscii"/>
                <w:b w:val="1"/>
                <w:bCs w:val="1"/>
                <w:i w:val="1"/>
                <w:iCs w:val="1"/>
                <w:sz w:val="24"/>
                <w:szCs w:val="24"/>
              </w:rPr>
              <w:t xml:space="preserve">?  </w:t>
            </w:r>
            <w:r w:rsidRPr="10C544DC" w:rsidR="00484471">
              <w:rPr>
                <w:rFonts w:ascii="Aptos Display" w:hAnsi="Aptos Display" w:asciiTheme="majorAscii" w:hAnsiTheme="majorAscii"/>
                <w:sz w:val="24"/>
                <w:szCs w:val="24"/>
              </w:rPr>
              <w:t xml:space="preserve">                                                           </w:t>
            </w:r>
            <w:r w:rsidRPr="10C544DC" w:rsidR="00484471">
              <w:rPr>
                <w:rFonts w:ascii="Aptos Display" w:hAnsi="Aptos Display" w:asciiTheme="majorAscii" w:hAnsiTheme="majorAscii"/>
                <w:i w:val="1"/>
                <w:iCs w:val="1"/>
                <w:sz w:val="24"/>
                <w:szCs w:val="24"/>
              </w:rPr>
              <w:t>Yes/No</w:t>
            </w:r>
            <w:r w:rsidRPr="10C544DC" w:rsidR="6614FAE5">
              <w:rPr>
                <w:rFonts w:ascii="Aptos Display" w:hAnsi="Aptos Display" w:asciiTheme="majorAscii" w:hAnsiTheme="majorAscii"/>
                <w:i w:val="1"/>
                <w:iCs w:val="1"/>
                <w:sz w:val="24"/>
                <w:szCs w:val="24"/>
              </w:rPr>
              <w:t>/N/A</w:t>
            </w:r>
            <w:r w:rsidRPr="10C544DC" w:rsidR="00484471">
              <w:rPr>
                <w:rFonts w:ascii="Aptos Display" w:hAnsi="Aptos Display" w:asciiTheme="majorAscii" w:hAnsiTheme="majorAscii"/>
                <w:b w:val="1"/>
                <w:bCs w:val="1"/>
                <w:i w:val="1"/>
                <w:iCs w:val="1"/>
                <w:sz w:val="24"/>
                <w:szCs w:val="24"/>
              </w:rPr>
              <w:t xml:space="preserve"> </w:t>
            </w:r>
          </w:p>
          <w:p w:rsidRPr="0007219B" w:rsidR="00540B90" w:rsidRDefault="00540B90" w14:paraId="3E810CC1" w14:textId="77777777">
            <w:pPr>
              <w:rPr>
                <w:rFonts w:asciiTheme="majorHAnsi" w:hAnsiTheme="majorHAnsi"/>
                <w:sz w:val="24"/>
              </w:rPr>
            </w:pPr>
          </w:p>
          <w:p w:rsidRPr="0007219B" w:rsidR="00710AA1" w:rsidRDefault="00484471" w14:paraId="6D4C9FD9" w14:textId="77777777">
            <w:pPr>
              <w:spacing w:line="240" w:lineRule="auto"/>
              <w:ind w:right="33"/>
              <w:rPr>
                <w:rFonts w:asciiTheme="majorHAnsi" w:hAnsiTheme="majorHAnsi"/>
                <w:sz w:val="24"/>
              </w:rPr>
            </w:pPr>
            <w:r w:rsidRPr="0007219B">
              <w:rPr>
                <w:rFonts w:asciiTheme="majorHAnsi" w:hAnsiTheme="majorHAnsi"/>
                <w:b/>
                <w:i/>
                <w:sz w:val="24"/>
              </w:rPr>
              <w:t xml:space="preserve">Provide comments on your record of compliance of responding to IUU activities by your flag vessels that have been brought to the Flag State’s attention in accordance with Article 25 of the Convention?   </w:t>
            </w:r>
          </w:p>
          <w:p w:rsidRPr="0007219B" w:rsidR="00710AA1" w:rsidRDefault="00484471" w14:paraId="2F9D34A1" w14:textId="77777777">
            <w:pPr>
              <w:rPr>
                <w:rFonts w:asciiTheme="majorHAnsi" w:hAnsiTheme="majorHAnsi"/>
                <w:sz w:val="24"/>
              </w:rPr>
            </w:pPr>
            <w:r w:rsidRPr="0007219B">
              <w:rPr>
                <w:rFonts w:asciiTheme="majorHAnsi" w:hAnsiTheme="majorHAnsi"/>
                <w:sz w:val="24"/>
              </w:rPr>
              <w:t>(CMM 2019-01 para 3(c) and 11(d))</w:t>
            </w:r>
            <w:r w:rsidRPr="0007219B">
              <w:rPr>
                <w:rFonts w:asciiTheme="majorHAnsi" w:hAnsiTheme="majorHAnsi"/>
                <w:b/>
                <w:i/>
                <w:sz w:val="24"/>
              </w:rPr>
              <w:t xml:space="preserve"> </w:t>
            </w:r>
          </w:p>
        </w:tc>
        <w:tc>
          <w:tcPr>
            <w:tcW w:w="4604" w:type="dxa"/>
            <w:tcBorders>
              <w:top w:val="double" w:color="000000" w:themeColor="text1" w:sz="4" w:space="0"/>
              <w:left w:val="double" w:color="000000" w:themeColor="text1" w:sz="4" w:space="0"/>
              <w:bottom w:val="single" w:color="000000" w:themeColor="text1" w:sz="4" w:space="0"/>
              <w:right w:val="double" w:color="000000" w:themeColor="text1" w:sz="4" w:space="0"/>
            </w:tcBorders>
            <w:tcMar/>
            <w:vAlign w:val="center"/>
          </w:tcPr>
          <w:p w:rsidRPr="0007219B" w:rsidR="00710AA1" w:rsidRDefault="00484471" w14:paraId="3CF8D470" w14:textId="77777777">
            <w:pPr>
              <w:ind w:left="3"/>
              <w:rPr>
                <w:rFonts w:asciiTheme="majorHAnsi" w:hAnsiTheme="majorHAnsi"/>
                <w:sz w:val="24"/>
              </w:rPr>
            </w:pPr>
            <w:r w:rsidRPr="0007219B">
              <w:rPr>
                <w:rFonts w:eastAsia="Arial" w:cs="Arial" w:asciiTheme="majorHAnsi" w:hAnsiTheme="majorHAnsi"/>
                <w:i/>
                <w:sz w:val="24"/>
              </w:rPr>
              <w:t xml:space="preserve"> </w:t>
            </w:r>
          </w:p>
        </w:tc>
      </w:tr>
      <w:tr w:rsidRPr="0007219B" w:rsidR="00710AA1" w:rsidTr="10C544DC" w14:paraId="7F2A7634" w14:textId="77777777">
        <w:trPr>
          <w:trHeight w:val="1372"/>
        </w:trPr>
        <w:tc>
          <w:tcPr>
            <w:tcW w:w="4862" w:type="dxa"/>
            <w:tcBorders>
              <w:top w:val="double" w:color="000000" w:themeColor="text1" w:sz="4" w:space="0"/>
              <w:left w:val="double" w:color="000000" w:themeColor="text1" w:sz="4" w:space="0"/>
              <w:bottom w:val="double" w:color="000000" w:themeColor="text1" w:sz="4" w:space="0"/>
              <w:right w:val="double" w:color="000000" w:themeColor="text1" w:sz="4" w:space="0"/>
            </w:tcBorders>
            <w:shd w:val="clear" w:color="auto" w:fill="D1D1D1" w:themeFill="background2" w:themeFillShade="E6"/>
            <w:tcMar/>
          </w:tcPr>
          <w:p w:rsidRPr="0007219B" w:rsidR="00710AA1" w:rsidP="00373D86" w:rsidRDefault="00484471" w14:paraId="72869091" w14:textId="71F117A9">
            <w:pPr>
              <w:spacing w:line="246" w:lineRule="auto"/>
              <w:rPr>
                <w:rFonts w:asciiTheme="majorHAnsi" w:hAnsiTheme="majorHAnsi"/>
                <w:sz w:val="24"/>
              </w:rPr>
            </w:pPr>
            <w:r w:rsidRPr="0007219B">
              <w:rPr>
                <w:rFonts w:asciiTheme="majorHAnsi" w:hAnsiTheme="majorHAnsi"/>
                <w:b/>
                <w:i/>
                <w:sz w:val="24"/>
              </w:rPr>
              <w:t xml:space="preserve">3.3 As appropriate, provide comments on your record of compliance in other tuna RFMOs? </w:t>
            </w:r>
            <w:r w:rsidRPr="0007219B">
              <w:rPr>
                <w:rFonts w:asciiTheme="majorHAnsi" w:hAnsiTheme="majorHAnsi"/>
                <w:sz w:val="24"/>
              </w:rPr>
              <w:t>(CMM 2019</w:t>
            </w:r>
            <w:r w:rsidRPr="0007219B">
              <w:rPr>
                <w:rFonts w:ascii="Cambria Math" w:hAnsi="Cambria Math" w:cs="Cambria Math"/>
                <w:sz w:val="24"/>
              </w:rPr>
              <w:t>‐</w:t>
            </w:r>
            <w:proofErr w:type="gramStart"/>
            <w:r w:rsidRPr="0007219B">
              <w:rPr>
                <w:rFonts w:asciiTheme="majorHAnsi" w:hAnsiTheme="majorHAnsi"/>
                <w:sz w:val="24"/>
              </w:rPr>
              <w:t>01  para</w:t>
            </w:r>
            <w:proofErr w:type="gramEnd"/>
            <w:r w:rsidRPr="0007219B">
              <w:rPr>
                <w:rFonts w:asciiTheme="majorHAnsi" w:hAnsiTheme="majorHAnsi"/>
                <w:sz w:val="24"/>
              </w:rPr>
              <w:t xml:space="preserve"> 3(d))</w:t>
            </w:r>
          </w:p>
          <w:p w:rsidRPr="0007219B" w:rsidR="00710AA1" w:rsidRDefault="00484471" w14:paraId="2F64F932" w14:textId="77777777">
            <w:pPr>
              <w:rPr>
                <w:rFonts w:asciiTheme="majorHAnsi" w:hAnsiTheme="majorHAnsi"/>
                <w:sz w:val="24"/>
              </w:rPr>
            </w:pPr>
            <w:r w:rsidRPr="0007219B">
              <w:rPr>
                <w:rFonts w:asciiTheme="majorHAnsi" w:hAnsiTheme="majorHAnsi"/>
                <w:b/>
                <w:i/>
                <w:sz w:val="24"/>
              </w:rPr>
              <w:t xml:space="preserve"> </w:t>
            </w:r>
          </w:p>
        </w:tc>
        <w:tc>
          <w:tcPr>
            <w:tcW w:w="4604" w:type="dxa"/>
            <w:tcBorders>
              <w:top w:val="double" w:color="000000" w:themeColor="text1" w:sz="4" w:space="0"/>
              <w:left w:val="double" w:color="000000" w:themeColor="text1" w:sz="4" w:space="0"/>
              <w:bottom w:val="double" w:color="000000" w:themeColor="text1" w:sz="4" w:space="0"/>
              <w:right w:val="double" w:color="000000" w:themeColor="text1" w:sz="4" w:space="0"/>
            </w:tcBorders>
            <w:tcMar/>
            <w:vAlign w:val="center"/>
          </w:tcPr>
          <w:p w:rsidRPr="0007219B" w:rsidR="00710AA1" w:rsidRDefault="00484471" w14:paraId="4FB8CA01" w14:textId="77777777">
            <w:pPr>
              <w:ind w:left="3"/>
              <w:rPr>
                <w:rFonts w:asciiTheme="majorHAnsi" w:hAnsiTheme="majorHAnsi"/>
                <w:sz w:val="24"/>
              </w:rPr>
            </w:pPr>
            <w:r w:rsidRPr="0007219B">
              <w:rPr>
                <w:rFonts w:eastAsia="Arial" w:cs="Arial" w:asciiTheme="majorHAnsi" w:hAnsiTheme="majorHAnsi"/>
                <w:i/>
                <w:sz w:val="24"/>
              </w:rPr>
              <w:t xml:space="preserve"> </w:t>
            </w:r>
          </w:p>
        </w:tc>
      </w:tr>
      <w:tr w:rsidRPr="0007219B" w:rsidR="00710AA1" w:rsidTr="10C544DC" w14:paraId="610A1FEE" w14:textId="77777777">
        <w:trPr>
          <w:trHeight w:val="2447"/>
        </w:trPr>
        <w:tc>
          <w:tcPr>
            <w:tcW w:w="4862" w:type="dxa"/>
            <w:tcBorders>
              <w:top w:val="double" w:color="000000" w:themeColor="text1" w:sz="4" w:space="0"/>
              <w:left w:val="double" w:color="000000" w:themeColor="text1" w:sz="4" w:space="0"/>
              <w:bottom w:val="double" w:color="000000" w:themeColor="text1" w:sz="4" w:space="0"/>
              <w:right w:val="double" w:color="000000" w:themeColor="text1" w:sz="4" w:space="0"/>
            </w:tcBorders>
            <w:shd w:val="clear" w:color="auto" w:fill="D1D1D1" w:themeFill="background2" w:themeFillShade="E6"/>
            <w:tcMar/>
          </w:tcPr>
          <w:p w:rsidRPr="0007219B" w:rsidR="00710AA1" w:rsidRDefault="00484471" w14:paraId="1B05B409" w14:textId="77777777">
            <w:pPr>
              <w:spacing w:after="24" w:line="241" w:lineRule="auto"/>
              <w:ind w:right="41"/>
              <w:rPr>
                <w:rFonts w:asciiTheme="majorHAnsi" w:hAnsiTheme="majorHAnsi"/>
                <w:sz w:val="24"/>
              </w:rPr>
            </w:pPr>
            <w:r w:rsidRPr="0007219B">
              <w:rPr>
                <w:rFonts w:asciiTheme="majorHAnsi" w:hAnsiTheme="majorHAnsi"/>
                <w:b/>
                <w:i/>
                <w:sz w:val="24"/>
              </w:rPr>
              <w:t xml:space="preserve">3.4 Did applicant inform the Commission annually of the measures it takes to ensure compliance by its vessels with the Commission’s conservation and management </w:t>
            </w:r>
          </w:p>
          <w:p w:rsidR="00540B90" w:rsidRDefault="00484471" w14:paraId="764F4767" w14:textId="77777777">
            <w:pPr>
              <w:tabs>
                <w:tab w:val="center" w:pos="5279"/>
              </w:tabs>
              <w:rPr>
                <w:rFonts w:asciiTheme="majorHAnsi" w:hAnsiTheme="majorHAnsi"/>
                <w:sz w:val="24"/>
              </w:rPr>
            </w:pPr>
            <w:r w:rsidRPr="0007219B">
              <w:rPr>
                <w:rFonts w:asciiTheme="majorHAnsi" w:hAnsiTheme="majorHAnsi"/>
                <w:b/>
                <w:i/>
                <w:sz w:val="24"/>
              </w:rPr>
              <w:t>measures?</w:t>
            </w:r>
            <w:r w:rsidRPr="0007219B">
              <w:rPr>
                <w:rFonts w:asciiTheme="majorHAnsi" w:hAnsiTheme="majorHAnsi"/>
                <w:sz w:val="24"/>
              </w:rPr>
              <w:t xml:space="preserve">  </w:t>
            </w:r>
          </w:p>
          <w:p w:rsidR="00540B90" w:rsidRDefault="00484471" w14:paraId="0D866696" w14:textId="7E7B6658">
            <w:pPr>
              <w:tabs>
                <w:tab w:val="center" w:pos="5279"/>
              </w:tabs>
              <w:rPr>
                <w:rFonts w:asciiTheme="majorHAnsi" w:hAnsiTheme="majorHAnsi"/>
                <w:sz w:val="24"/>
              </w:rPr>
            </w:pPr>
            <w:r w:rsidRPr="0007219B">
              <w:rPr>
                <w:rFonts w:asciiTheme="majorHAnsi" w:hAnsiTheme="majorHAnsi"/>
                <w:sz w:val="24"/>
              </w:rPr>
              <w:t>(CMM 2019-01 para 11(c))</w:t>
            </w:r>
          </w:p>
          <w:p w:rsidRPr="0007219B" w:rsidR="00710AA1" w:rsidRDefault="00484471" w14:paraId="44D87C95" w14:textId="5A731F58">
            <w:pPr>
              <w:tabs>
                <w:tab w:val="center" w:pos="5279"/>
              </w:tabs>
              <w:rPr>
                <w:rFonts w:asciiTheme="majorHAnsi" w:hAnsiTheme="majorHAnsi"/>
                <w:sz w:val="24"/>
              </w:rPr>
            </w:pPr>
            <w:r w:rsidRPr="0007219B">
              <w:rPr>
                <w:rFonts w:asciiTheme="majorHAnsi" w:hAnsiTheme="majorHAnsi"/>
                <w:i/>
                <w:sz w:val="24"/>
              </w:rPr>
              <w:t>Yes/No</w:t>
            </w:r>
            <w:r w:rsidRPr="0007219B">
              <w:rPr>
                <w:rFonts w:asciiTheme="majorHAnsi" w:hAnsiTheme="majorHAnsi"/>
                <w:i/>
                <w:sz w:val="24"/>
              </w:rPr>
              <w:tab/>
            </w:r>
            <w:r w:rsidRPr="0007219B">
              <w:rPr>
                <w:rFonts w:asciiTheme="majorHAnsi" w:hAnsiTheme="majorHAnsi"/>
                <w:b/>
                <w:i/>
                <w:sz w:val="24"/>
              </w:rPr>
              <w:t xml:space="preserve"> </w:t>
            </w:r>
          </w:p>
          <w:p w:rsidRPr="0007219B" w:rsidR="00710AA1" w:rsidRDefault="00710AA1" w14:paraId="40304CA0" w14:textId="781A4661">
            <w:pPr>
              <w:rPr>
                <w:rFonts w:asciiTheme="majorHAnsi" w:hAnsiTheme="majorHAnsi"/>
                <w:sz w:val="24"/>
              </w:rPr>
            </w:pPr>
          </w:p>
          <w:p w:rsidR="00710AA1" w:rsidP="2F600CDE" w:rsidRDefault="00484471" w14:paraId="5C2D1E41" w14:textId="30E12F42">
            <w:pPr>
              <w:ind w:right="55"/>
              <w:rPr>
                <w:rFonts w:asciiTheme="majorHAnsi" w:hAnsiTheme="majorHAnsi"/>
                <w:i/>
                <w:iCs/>
                <w:sz w:val="24"/>
              </w:rPr>
            </w:pPr>
            <w:r w:rsidRPr="2F600CDE">
              <w:rPr>
                <w:rFonts w:asciiTheme="majorHAnsi" w:hAnsiTheme="majorHAnsi"/>
                <w:i/>
                <w:iCs/>
                <w:sz w:val="24"/>
              </w:rPr>
              <w:t xml:space="preserve">Annual Report Part 2 (due </w:t>
            </w:r>
            <w:r w:rsidRPr="2F600CDE" w:rsidR="04FD746D">
              <w:rPr>
                <w:rFonts w:asciiTheme="majorHAnsi" w:hAnsiTheme="majorHAnsi"/>
                <w:i/>
                <w:iCs/>
                <w:sz w:val="24"/>
              </w:rPr>
              <w:t>15 June</w:t>
            </w:r>
            <w:r w:rsidRPr="2F600CDE">
              <w:rPr>
                <w:rFonts w:asciiTheme="majorHAnsi" w:hAnsiTheme="majorHAnsi"/>
                <w:i/>
                <w:iCs/>
                <w:sz w:val="24"/>
              </w:rPr>
              <w:t xml:space="preserve"> of each year) is the mechanism that WCPFC presently uses for CCMs to provide information on these activities during the previous calendar year.  </w:t>
            </w:r>
          </w:p>
          <w:p w:rsidRPr="0007219B" w:rsidR="00373D86" w:rsidRDefault="00373D86" w14:paraId="17F87091" w14:textId="7865A4F8">
            <w:pPr>
              <w:ind w:right="55"/>
              <w:rPr>
                <w:rFonts w:asciiTheme="majorHAnsi" w:hAnsiTheme="majorHAnsi"/>
                <w:sz w:val="24"/>
              </w:rPr>
            </w:pPr>
          </w:p>
        </w:tc>
        <w:tc>
          <w:tcPr>
            <w:tcW w:w="4604" w:type="dxa"/>
            <w:tcBorders>
              <w:top w:val="double" w:color="000000" w:themeColor="text1" w:sz="4" w:space="0"/>
              <w:left w:val="double" w:color="000000" w:themeColor="text1" w:sz="4" w:space="0"/>
              <w:bottom w:val="double" w:color="000000" w:themeColor="text1" w:sz="4" w:space="0"/>
              <w:right w:val="double" w:color="000000" w:themeColor="text1" w:sz="4" w:space="0"/>
            </w:tcBorders>
            <w:tcMar/>
            <w:vAlign w:val="center"/>
          </w:tcPr>
          <w:p w:rsidRPr="0007219B" w:rsidR="00710AA1" w:rsidRDefault="00484471" w14:paraId="3103275E" w14:textId="77777777">
            <w:pPr>
              <w:ind w:left="3"/>
              <w:rPr>
                <w:rFonts w:asciiTheme="majorHAnsi" w:hAnsiTheme="majorHAnsi"/>
                <w:sz w:val="24"/>
              </w:rPr>
            </w:pPr>
            <w:r w:rsidRPr="0007219B">
              <w:rPr>
                <w:rFonts w:eastAsia="Arial" w:cs="Arial" w:asciiTheme="majorHAnsi" w:hAnsiTheme="majorHAnsi"/>
                <w:i/>
                <w:sz w:val="24"/>
              </w:rPr>
              <w:t xml:space="preserve"> </w:t>
            </w:r>
          </w:p>
        </w:tc>
      </w:tr>
      <w:tr w:rsidRPr="0007219B" w:rsidR="00710AA1" w:rsidTr="10C544DC" w14:paraId="151498EE" w14:textId="77777777">
        <w:trPr>
          <w:trHeight w:val="1349"/>
        </w:trPr>
        <w:tc>
          <w:tcPr>
            <w:tcW w:w="4862" w:type="dxa"/>
            <w:tcBorders>
              <w:top w:val="double" w:color="000000" w:themeColor="text1" w:sz="4" w:space="0"/>
              <w:left w:val="double" w:color="000000" w:themeColor="text1" w:sz="4" w:space="0"/>
              <w:bottom w:val="double" w:color="000000" w:themeColor="text1" w:sz="4" w:space="0"/>
              <w:right w:val="double" w:color="000000" w:themeColor="text1" w:sz="4" w:space="0"/>
            </w:tcBorders>
            <w:shd w:val="clear" w:color="auto" w:fill="D1D1D1" w:themeFill="background2" w:themeFillShade="E6"/>
            <w:tcMar/>
          </w:tcPr>
          <w:p w:rsidRPr="0007219B" w:rsidR="00710AA1" w:rsidRDefault="00484471" w14:paraId="5C77E50C" w14:textId="77777777">
            <w:pPr>
              <w:spacing w:after="9" w:line="241" w:lineRule="auto"/>
              <w:rPr>
                <w:rFonts w:asciiTheme="majorHAnsi" w:hAnsiTheme="majorHAnsi"/>
                <w:sz w:val="24"/>
              </w:rPr>
            </w:pPr>
            <w:r w:rsidRPr="0007219B">
              <w:rPr>
                <w:rFonts w:asciiTheme="majorHAnsi" w:hAnsiTheme="majorHAnsi"/>
                <w:b/>
                <w:i/>
                <w:sz w:val="24"/>
              </w:rPr>
              <w:t xml:space="preserve">3.5 Did applicant accept boardings in accordance with Commission high seas boarding and inspection </w:t>
            </w:r>
          </w:p>
          <w:p w:rsidR="00540B90" w:rsidP="00373D86" w:rsidRDefault="00484471" w14:paraId="59D99074" w14:textId="77777777">
            <w:pPr>
              <w:tabs>
                <w:tab w:val="center" w:pos="4330"/>
              </w:tabs>
              <w:rPr>
                <w:rFonts w:asciiTheme="majorHAnsi" w:hAnsiTheme="majorHAnsi"/>
                <w:b/>
                <w:i/>
                <w:sz w:val="24"/>
              </w:rPr>
            </w:pPr>
            <w:r w:rsidRPr="0007219B">
              <w:rPr>
                <w:rFonts w:asciiTheme="majorHAnsi" w:hAnsiTheme="majorHAnsi"/>
                <w:b/>
                <w:i/>
                <w:sz w:val="24"/>
              </w:rPr>
              <w:t xml:space="preserve">procedures?  </w:t>
            </w:r>
          </w:p>
          <w:p w:rsidR="00540B90" w:rsidP="00373D86" w:rsidRDefault="00484471" w14:paraId="0C6E153B" w14:textId="7631302D">
            <w:pPr>
              <w:tabs>
                <w:tab w:val="center" w:pos="4330"/>
              </w:tabs>
              <w:rPr>
                <w:rFonts w:asciiTheme="majorHAnsi" w:hAnsiTheme="majorHAnsi"/>
                <w:sz w:val="24"/>
              </w:rPr>
            </w:pPr>
            <w:r w:rsidRPr="0007219B">
              <w:rPr>
                <w:rFonts w:asciiTheme="majorHAnsi" w:hAnsiTheme="majorHAnsi"/>
                <w:sz w:val="24"/>
              </w:rPr>
              <w:t xml:space="preserve">(CMM 2019-01 para 11(e)) </w:t>
            </w:r>
          </w:p>
          <w:p w:rsidRPr="0007219B" w:rsidR="00710AA1" w:rsidP="00373D86" w:rsidRDefault="00484471" w14:paraId="14A917ED" w14:textId="49F98464">
            <w:pPr>
              <w:tabs>
                <w:tab w:val="center" w:pos="4330"/>
              </w:tabs>
              <w:rPr>
                <w:rFonts w:asciiTheme="majorHAnsi" w:hAnsiTheme="majorHAnsi"/>
                <w:sz w:val="24"/>
              </w:rPr>
            </w:pPr>
            <w:r w:rsidRPr="0007219B">
              <w:rPr>
                <w:rFonts w:asciiTheme="majorHAnsi" w:hAnsiTheme="majorHAnsi"/>
                <w:i/>
                <w:sz w:val="24"/>
              </w:rPr>
              <w:t>Yes/No</w:t>
            </w:r>
            <w:r w:rsidR="009649BC">
              <w:rPr>
                <w:rFonts w:asciiTheme="majorHAnsi" w:hAnsiTheme="majorHAnsi"/>
                <w:i/>
                <w:sz w:val="24"/>
              </w:rPr>
              <w:t>/N/A</w:t>
            </w:r>
          </w:p>
          <w:p w:rsidRPr="0007219B" w:rsidR="00710AA1" w:rsidRDefault="00484471" w14:paraId="3607A8C1" w14:textId="77777777">
            <w:pPr>
              <w:rPr>
                <w:rFonts w:asciiTheme="majorHAnsi" w:hAnsiTheme="majorHAnsi"/>
                <w:sz w:val="24"/>
              </w:rPr>
            </w:pPr>
            <w:r w:rsidRPr="0007219B">
              <w:rPr>
                <w:rFonts w:asciiTheme="majorHAnsi" w:hAnsiTheme="majorHAnsi"/>
                <w:b/>
                <w:i/>
                <w:sz w:val="24"/>
              </w:rPr>
              <w:t xml:space="preserve"> </w:t>
            </w:r>
          </w:p>
        </w:tc>
        <w:tc>
          <w:tcPr>
            <w:tcW w:w="4604" w:type="dxa"/>
            <w:tcBorders>
              <w:top w:val="double" w:color="000000" w:themeColor="text1" w:sz="4" w:space="0"/>
              <w:left w:val="double" w:color="000000" w:themeColor="text1" w:sz="4" w:space="0"/>
              <w:bottom w:val="double" w:color="000000" w:themeColor="text1" w:sz="4" w:space="0"/>
              <w:right w:val="double" w:color="000000" w:themeColor="text1" w:sz="4" w:space="0"/>
            </w:tcBorders>
            <w:tcMar/>
            <w:vAlign w:val="center"/>
          </w:tcPr>
          <w:p w:rsidRPr="0007219B" w:rsidR="00710AA1" w:rsidRDefault="00484471" w14:paraId="5EE1BCCB" w14:textId="77777777">
            <w:pPr>
              <w:ind w:left="3"/>
              <w:rPr>
                <w:rFonts w:asciiTheme="majorHAnsi" w:hAnsiTheme="majorHAnsi"/>
                <w:sz w:val="24"/>
              </w:rPr>
            </w:pPr>
            <w:r w:rsidRPr="0007219B">
              <w:rPr>
                <w:rFonts w:eastAsia="Arial" w:cs="Arial" w:asciiTheme="majorHAnsi" w:hAnsiTheme="majorHAnsi"/>
                <w:i/>
                <w:sz w:val="24"/>
              </w:rPr>
              <w:t xml:space="preserve"> </w:t>
            </w:r>
          </w:p>
        </w:tc>
      </w:tr>
      <w:tr w:rsidRPr="0007219B" w:rsidR="00F40697" w:rsidTr="10C544DC" w14:paraId="32264E53" w14:textId="77777777">
        <w:trPr>
          <w:trHeight w:val="1349"/>
        </w:trPr>
        <w:tc>
          <w:tcPr>
            <w:tcW w:w="4862" w:type="dxa"/>
            <w:tcBorders>
              <w:top w:val="double" w:color="000000" w:themeColor="text1" w:sz="4" w:space="0"/>
              <w:left w:val="double" w:color="000000" w:themeColor="text1" w:sz="4" w:space="0"/>
              <w:bottom w:val="double" w:color="000000" w:themeColor="text1" w:sz="4" w:space="0"/>
              <w:right w:val="double" w:color="000000" w:themeColor="text1" w:sz="4" w:space="0"/>
            </w:tcBorders>
            <w:shd w:val="clear" w:color="auto" w:fill="D1D1D1" w:themeFill="background2" w:themeFillShade="E6"/>
            <w:tcMar/>
          </w:tcPr>
          <w:p w:rsidR="00F40697" w:rsidP="00F40697" w:rsidRDefault="00F40697" w14:paraId="768A6DD3" w14:textId="77777777">
            <w:pPr>
              <w:spacing w:after="9" w:line="241" w:lineRule="auto"/>
              <w:rPr>
                <w:rFonts w:asciiTheme="majorHAnsi" w:hAnsiTheme="majorHAnsi"/>
                <w:b/>
                <w:i/>
                <w:sz w:val="24"/>
              </w:rPr>
            </w:pPr>
          </w:p>
          <w:p w:rsidRPr="0007219B" w:rsidR="00F40697" w:rsidRDefault="00F40697" w14:paraId="7A554369" w14:textId="48F7DFBA">
            <w:pPr>
              <w:spacing w:after="9" w:line="241" w:lineRule="auto"/>
              <w:rPr>
                <w:rFonts w:asciiTheme="majorHAnsi" w:hAnsiTheme="majorHAnsi"/>
                <w:b/>
                <w:i/>
                <w:sz w:val="24"/>
              </w:rPr>
            </w:pPr>
            <w:r w:rsidRPr="00F40697">
              <w:rPr>
                <w:rFonts w:asciiTheme="majorHAnsi" w:hAnsiTheme="majorHAnsi"/>
                <w:b/>
                <w:i/>
                <w:sz w:val="24"/>
              </w:rPr>
              <w:t>ANY OTHER COMMENTS</w:t>
            </w:r>
          </w:p>
        </w:tc>
        <w:tc>
          <w:tcPr>
            <w:tcW w:w="4604" w:type="dxa"/>
            <w:tcBorders>
              <w:top w:val="double" w:color="000000" w:themeColor="text1" w:sz="4" w:space="0"/>
              <w:left w:val="double" w:color="000000" w:themeColor="text1" w:sz="4" w:space="0"/>
              <w:bottom w:val="double" w:color="000000" w:themeColor="text1" w:sz="4" w:space="0"/>
              <w:right w:val="double" w:color="000000" w:themeColor="text1" w:sz="4" w:space="0"/>
            </w:tcBorders>
            <w:tcMar/>
            <w:vAlign w:val="center"/>
          </w:tcPr>
          <w:p w:rsidRPr="0007219B" w:rsidR="00F40697" w:rsidRDefault="00F40697" w14:paraId="3408014A" w14:textId="77777777">
            <w:pPr>
              <w:ind w:left="3"/>
              <w:rPr>
                <w:rFonts w:eastAsia="Arial" w:cs="Arial" w:asciiTheme="majorHAnsi" w:hAnsiTheme="majorHAnsi"/>
                <w:i/>
                <w:sz w:val="24"/>
              </w:rPr>
            </w:pPr>
          </w:p>
        </w:tc>
      </w:tr>
      <w:tr w:rsidRPr="0007219B" w:rsidR="0049086A" w:rsidTr="10C544DC" w14:paraId="4A5F8F89" w14:textId="77777777">
        <w:trPr>
          <w:trHeight w:val="1349"/>
        </w:trPr>
        <w:tc>
          <w:tcPr>
            <w:tcW w:w="4862" w:type="dxa"/>
            <w:tcBorders>
              <w:top w:val="double" w:color="000000" w:themeColor="text1" w:sz="4" w:space="0"/>
              <w:left w:val="double" w:color="000000" w:themeColor="text1" w:sz="4" w:space="0"/>
              <w:bottom w:val="double" w:color="000000" w:themeColor="text1" w:sz="4" w:space="0"/>
              <w:right w:val="double" w:color="000000" w:themeColor="text1" w:sz="4" w:space="0"/>
            </w:tcBorders>
            <w:shd w:val="clear" w:color="auto" w:fill="D1D1D1" w:themeFill="background2" w:themeFillShade="E6"/>
            <w:tcMar/>
          </w:tcPr>
          <w:p w:rsidRPr="00585DF9" w:rsidR="0049086A" w:rsidP="0049086A" w:rsidRDefault="0049086A" w14:paraId="68B4C05B" w14:textId="7F86E639">
            <w:pPr>
              <w:pStyle w:val="Heading1"/>
              <w:rPr>
                <w:rFonts w:eastAsia="Calibri"/>
                <w:sz w:val="24"/>
                <w:szCs w:val="24"/>
              </w:rPr>
            </w:pPr>
            <w:r w:rsidRPr="00585DF9">
              <w:rPr>
                <w:rFonts w:eastAsia="Calibri"/>
                <w:sz w:val="24"/>
                <w:szCs w:val="24"/>
              </w:rPr>
              <w:t>SECTION 4: Is the applicant interested in becoming a WCPFC member?</w:t>
            </w:r>
          </w:p>
        </w:tc>
        <w:tc>
          <w:tcPr>
            <w:tcW w:w="4604" w:type="dxa"/>
            <w:tcBorders>
              <w:top w:val="double" w:color="000000" w:themeColor="text1" w:sz="4" w:space="0"/>
              <w:left w:val="double" w:color="000000" w:themeColor="text1" w:sz="4" w:space="0"/>
              <w:bottom w:val="double" w:color="000000" w:themeColor="text1" w:sz="4" w:space="0"/>
              <w:right w:val="double" w:color="000000" w:themeColor="text1" w:sz="4" w:space="0"/>
            </w:tcBorders>
            <w:tcMar/>
            <w:vAlign w:val="center"/>
          </w:tcPr>
          <w:p w:rsidRPr="0007219B" w:rsidR="0049086A" w:rsidRDefault="0049086A" w14:paraId="79444031" w14:textId="77777777">
            <w:pPr>
              <w:ind w:left="3"/>
              <w:rPr>
                <w:rFonts w:eastAsia="Arial" w:cs="Arial" w:asciiTheme="majorHAnsi" w:hAnsiTheme="majorHAnsi"/>
                <w:i/>
                <w:sz w:val="24"/>
              </w:rPr>
            </w:pPr>
          </w:p>
        </w:tc>
      </w:tr>
    </w:tbl>
    <w:p w:rsidRPr="0007219B" w:rsidR="00710AA1" w:rsidRDefault="00710AA1" w14:paraId="44E743F4" w14:textId="000AC060">
      <w:pPr>
        <w:spacing w:after="0"/>
        <w:jc w:val="both"/>
        <w:rPr>
          <w:rFonts w:asciiTheme="majorHAnsi" w:hAnsiTheme="majorHAnsi"/>
          <w:sz w:val="24"/>
        </w:rPr>
      </w:pPr>
    </w:p>
    <w:sectPr w:rsidRPr="0007219B" w:rsidR="00710AA1">
      <w:headerReference w:type="even" r:id="rId14"/>
      <w:headerReference w:type="default" r:id="rId15"/>
      <w:footerReference w:type="even" r:id="rId16"/>
      <w:footerReference w:type="default" r:id="rId17"/>
      <w:headerReference w:type="first" r:id="rId18"/>
      <w:footerReference w:type="first" r:id="rId19"/>
      <w:pgSz w:w="12240" w:h="15840" w:orient="portrait"/>
      <w:pgMar w:top="2552" w:right="1541" w:bottom="1543"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C6023" w:rsidRDefault="003C6023" w14:paraId="592799C7" w14:textId="77777777">
      <w:pPr>
        <w:spacing w:after="0" w:line="240" w:lineRule="auto"/>
      </w:pPr>
      <w:r>
        <w:separator/>
      </w:r>
    </w:p>
  </w:endnote>
  <w:endnote w:type="continuationSeparator" w:id="0">
    <w:p w:rsidR="003C6023" w:rsidRDefault="003C6023" w14:paraId="3126B28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10AA1" w:rsidRDefault="00484471" w14:paraId="2A5564A8" w14:textId="77777777">
    <w:pPr>
      <w:spacing w:after="0"/>
      <w:ind w:left="98"/>
      <w:jc w:val="center"/>
    </w:pPr>
    <w:r>
      <w:t xml:space="preserve">Page </w:t>
    </w:r>
    <w:r>
      <w:fldChar w:fldCharType="begin"/>
    </w:r>
    <w:r>
      <w:instrText xml:space="preserve"> PAGE   \* MERGEFORMAT </w:instrText>
    </w:r>
    <w:r>
      <w:fldChar w:fldCharType="separate"/>
    </w:r>
    <w:r>
      <w:rPr>
        <w:b/>
      </w:rPr>
      <w:t>1</w:t>
    </w:r>
    <w:r>
      <w:rPr>
        <w:b/>
      </w:rPr>
      <w:fldChar w:fldCharType="end"/>
    </w:r>
    <w:r>
      <w:t xml:space="preserve"> of </w:t>
    </w:r>
    <w:r>
      <w:fldChar w:fldCharType="begin"/>
    </w:r>
    <w:r>
      <w:instrText>NUMPAGES   \* MERGEFORMAT</w:instrText>
    </w:r>
    <w:r>
      <w:fldChar w:fldCharType="separate"/>
    </w:r>
    <w:r w:rsidR="00710AA1">
      <w:rPr>
        <w:b/>
      </w:rPr>
      <w:t>4</w:t>
    </w:r>
    <w:r>
      <w:fldChar w:fldCharType="end"/>
    </w:r>
    <w:r>
      <w:t xml:space="preserve"> </w:t>
    </w:r>
  </w:p>
  <w:p w:rsidR="00710AA1" w:rsidRDefault="00484471" w14:paraId="29034BF6" w14:textId="77777777">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585DF9" w:rsidR="00585DF9" w:rsidP="00585DF9" w:rsidRDefault="00585DF9" w14:paraId="1BD21E4C" w14:textId="41B41E97">
    <w:pPr>
      <w:tabs>
        <w:tab w:val="left" w:pos="8120"/>
      </w:tabs>
      <w:spacing w:after="0"/>
      <w:ind w:left="98"/>
      <w:jc w:val="both"/>
      <w:rPr>
        <w:rFonts w:asciiTheme="majorHAnsi" w:hAnsiTheme="majorHAnsi"/>
      </w:rPr>
    </w:pPr>
    <w:r w:rsidRPr="00585DF9">
      <w:rPr>
        <w:rFonts w:asciiTheme="majorHAnsi" w:hAnsiTheme="majorHAnsi"/>
        <w:b/>
      </w:rPr>
      <w:t>Up</w:t>
    </w:r>
    <w:r w:rsidRPr="00585DF9">
      <w:rPr>
        <w:rFonts w:asciiTheme="majorHAnsi" w:hAnsiTheme="majorHAnsi"/>
        <w:b/>
      </w:rPr>
      <w:t xml:space="preserve">dated </w:t>
    </w:r>
    <w:r w:rsidRPr="00585DF9">
      <w:rPr>
        <w:rFonts w:asciiTheme="majorHAnsi" w:hAnsiTheme="majorHAnsi"/>
        <w:b/>
      </w:rPr>
      <w:t xml:space="preserve">May </w:t>
    </w:r>
    <w:r w:rsidRPr="00585DF9">
      <w:rPr>
        <w:rFonts w:asciiTheme="majorHAnsi" w:hAnsiTheme="majorHAnsi"/>
        <w:b/>
      </w:rPr>
      <w:t>2025</w:t>
    </w:r>
  </w:p>
  <w:p w:rsidRPr="00585DF9" w:rsidR="006E4832" w:rsidP="006E4832" w:rsidRDefault="00484471" w14:paraId="39E71059" w14:textId="77777777">
    <w:pPr>
      <w:tabs>
        <w:tab w:val="left" w:pos="8120"/>
      </w:tabs>
      <w:spacing w:after="0"/>
      <w:ind w:left="98"/>
      <w:jc w:val="both"/>
      <w:rPr>
        <w:rFonts w:asciiTheme="majorHAnsi" w:hAnsiTheme="majorHAnsi"/>
        <w:b/>
      </w:rPr>
    </w:pPr>
    <w:r w:rsidRPr="00585DF9">
      <w:rPr>
        <w:rFonts w:asciiTheme="majorHAnsi" w:hAnsiTheme="majorHAnsi"/>
      </w:rPr>
      <w:t xml:space="preserve">Page </w:t>
    </w:r>
    <w:r w:rsidRPr="00585DF9">
      <w:rPr>
        <w:rFonts w:asciiTheme="majorHAnsi" w:hAnsiTheme="majorHAnsi"/>
      </w:rPr>
      <w:fldChar w:fldCharType="begin"/>
    </w:r>
    <w:r w:rsidRPr="00585DF9">
      <w:rPr>
        <w:rFonts w:asciiTheme="majorHAnsi" w:hAnsiTheme="majorHAnsi"/>
      </w:rPr>
      <w:instrText xml:space="preserve"> PAGE   \* MERGEFORMAT </w:instrText>
    </w:r>
    <w:r w:rsidRPr="00585DF9">
      <w:rPr>
        <w:rFonts w:asciiTheme="majorHAnsi" w:hAnsiTheme="majorHAnsi"/>
      </w:rPr>
      <w:fldChar w:fldCharType="separate"/>
    </w:r>
    <w:r w:rsidRPr="00585DF9">
      <w:rPr>
        <w:rFonts w:asciiTheme="majorHAnsi" w:hAnsiTheme="majorHAnsi"/>
        <w:b/>
      </w:rPr>
      <w:t>1</w:t>
    </w:r>
    <w:r w:rsidRPr="00585DF9">
      <w:rPr>
        <w:rFonts w:asciiTheme="majorHAnsi" w:hAnsiTheme="majorHAnsi"/>
        <w:b/>
      </w:rPr>
      <w:fldChar w:fldCharType="end"/>
    </w:r>
    <w:r w:rsidRPr="00585DF9">
      <w:rPr>
        <w:rFonts w:asciiTheme="majorHAnsi" w:hAnsiTheme="majorHAnsi"/>
      </w:rPr>
      <w:t xml:space="preserve"> of </w:t>
    </w:r>
    <w:r w:rsidRPr="00585DF9" w:rsidR="00710AA1">
      <w:rPr>
        <w:rFonts w:asciiTheme="majorHAnsi" w:hAnsiTheme="majorHAnsi"/>
      </w:rPr>
      <w:fldChar w:fldCharType="begin"/>
    </w:r>
    <w:r w:rsidRPr="00585DF9" w:rsidR="00710AA1">
      <w:rPr>
        <w:rFonts w:asciiTheme="majorHAnsi" w:hAnsiTheme="majorHAnsi"/>
      </w:rPr>
      <w:instrText>NUMPAGES   \* MERGEFORMAT</w:instrText>
    </w:r>
    <w:r w:rsidRPr="00585DF9" w:rsidR="00710AA1">
      <w:rPr>
        <w:rFonts w:asciiTheme="majorHAnsi" w:hAnsiTheme="majorHAnsi"/>
      </w:rPr>
      <w:fldChar w:fldCharType="separate"/>
    </w:r>
    <w:r w:rsidRPr="00585DF9" w:rsidR="00710AA1">
      <w:rPr>
        <w:rFonts w:asciiTheme="majorHAnsi" w:hAnsiTheme="majorHAnsi"/>
        <w:b/>
      </w:rPr>
      <w:t>4</w:t>
    </w:r>
    <w:r w:rsidRPr="00585DF9" w:rsidR="00710AA1">
      <w:rPr>
        <w:rFonts w:asciiTheme="majorHAnsi" w:hAnsiTheme="majorHAnsi"/>
        <w:b/>
      </w:rPr>
      <w:fldChar w:fldCharType="end"/>
    </w:r>
    <w:r w:rsidRPr="00585DF9" w:rsidR="006E4832">
      <w:rPr>
        <w:rFonts w:asciiTheme="majorHAnsi" w:hAnsiTheme="majorHAnsi"/>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10AA1" w:rsidRDefault="00484471" w14:paraId="51034661" w14:textId="77777777">
    <w:pPr>
      <w:spacing w:after="0"/>
      <w:ind w:left="98"/>
      <w:jc w:val="center"/>
    </w:pPr>
    <w:r>
      <w:t xml:space="preserve">Page </w:t>
    </w:r>
    <w:r>
      <w:fldChar w:fldCharType="begin"/>
    </w:r>
    <w:r>
      <w:instrText xml:space="preserve"> PAGE   \* MERGEFORMAT </w:instrText>
    </w:r>
    <w:r>
      <w:fldChar w:fldCharType="separate"/>
    </w:r>
    <w:r>
      <w:rPr>
        <w:b/>
      </w:rPr>
      <w:t>1</w:t>
    </w:r>
    <w:r>
      <w:rPr>
        <w:b/>
      </w:rPr>
      <w:fldChar w:fldCharType="end"/>
    </w:r>
    <w:r>
      <w:t xml:space="preserve"> of </w:t>
    </w:r>
    <w:r>
      <w:fldChar w:fldCharType="begin"/>
    </w:r>
    <w:r>
      <w:instrText>NUMPAGES   \* MERGEFORMAT</w:instrText>
    </w:r>
    <w:r>
      <w:fldChar w:fldCharType="separate"/>
    </w:r>
    <w:r w:rsidR="00710AA1">
      <w:rPr>
        <w:b/>
      </w:rPr>
      <w:t>4</w:t>
    </w:r>
    <w:r>
      <w:fldChar w:fldCharType="end"/>
    </w:r>
    <w:r>
      <w:t xml:space="preserve"> </w:t>
    </w:r>
  </w:p>
  <w:p w:rsidR="00710AA1" w:rsidRDefault="00484471" w14:paraId="05AFE89C" w14:textId="77777777">
    <w:pPr>
      <w:spacing w:after="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C6023" w:rsidRDefault="003C6023" w14:paraId="609F520D" w14:textId="77777777">
      <w:pPr>
        <w:spacing w:after="0" w:line="240" w:lineRule="auto"/>
      </w:pPr>
      <w:r>
        <w:separator/>
      </w:r>
    </w:p>
  </w:footnote>
  <w:footnote w:type="continuationSeparator" w:id="0">
    <w:p w:rsidR="003C6023" w:rsidRDefault="003C6023" w14:paraId="4C4685A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710AA1" w:rsidRDefault="00484471" w14:paraId="259515C7" w14:textId="77777777">
    <w:pPr>
      <w:spacing w:after="0"/>
      <w:ind w:left="181"/>
      <w:jc w:val="center"/>
    </w:pPr>
    <w:r>
      <w:rPr>
        <w:noProof/>
      </w:rPr>
      <w:drawing>
        <wp:anchor distT="0" distB="0" distL="114300" distR="114300" simplePos="0" relativeHeight="251658240" behindDoc="0" locked="0" layoutInCell="1" allowOverlap="0" wp14:anchorId="1D0A50A9" wp14:editId="2FC535E4">
          <wp:simplePos x="0" y="0"/>
          <wp:positionH relativeFrom="page">
            <wp:posOffset>2981706</wp:posOffset>
          </wp:positionH>
          <wp:positionV relativeFrom="page">
            <wp:posOffset>457200</wp:posOffset>
          </wp:positionV>
          <wp:extent cx="1828800" cy="967740"/>
          <wp:effectExtent l="0" t="0" r="0" b="0"/>
          <wp:wrapSquare wrapText="bothSides"/>
          <wp:docPr id="29"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
                  <a:stretch>
                    <a:fillRect/>
                  </a:stretch>
                </pic:blipFill>
                <pic:spPr>
                  <a:xfrm>
                    <a:off x="0" y="0"/>
                    <a:ext cx="1828800" cy="967740"/>
                  </a:xfrm>
                  <a:prstGeom prst="rect">
                    <a:avLst/>
                  </a:prstGeom>
                </pic:spPr>
              </pic:pic>
            </a:graphicData>
          </a:graphic>
        </wp:anchor>
      </w:drawing>
    </w:r>
    <w:r>
      <w:t xml:space="preserve"> </w:t>
    </w:r>
  </w:p>
  <w:p w:rsidR="00710AA1" w:rsidRDefault="00484471" w14:paraId="63713B5F" w14:textId="77777777">
    <w:pPr>
      <w:spacing w:after="0"/>
      <w:ind w:left="101"/>
      <w:jc w:val="center"/>
    </w:pPr>
    <w:r>
      <w:rPr>
        <w:b/>
        <w:sz w:val="24"/>
      </w:rPr>
      <w:t>TEMPLATE FOR COOPERATING NON‐MEMBER REQUESTS</w:t>
    </w:r>
    <w:r>
      <w:rPr>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9A3CC1" w:rsidP="004B29CC" w:rsidRDefault="004B29CC" w14:paraId="0627188F" w14:textId="3D06F15B">
    <w:pPr>
      <w:spacing w:after="0"/>
      <w:ind w:left="181"/>
      <w:jc w:val="center"/>
    </w:pPr>
    <w:r w:rsidRPr="004B29CC">
      <w:rPr>
        <w:noProof/>
      </w:rPr>
      <w:drawing>
        <wp:inline distT="0" distB="0" distL="0" distR="0" wp14:anchorId="01E55DCA" wp14:editId="52F16301">
          <wp:extent cx="2292468" cy="895396"/>
          <wp:effectExtent l="0" t="0" r="0" b="0"/>
          <wp:docPr id="1805775209" name="Picture 1" descr="A logo for a fishing commun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775209" name="Picture 1" descr="A logo for a fishing community&#10;&#10;AI-generated content may be incorrect."/>
                  <pic:cNvPicPr/>
                </pic:nvPicPr>
                <pic:blipFill>
                  <a:blip r:embed="rId1"/>
                  <a:stretch>
                    <a:fillRect/>
                  </a:stretch>
                </pic:blipFill>
                <pic:spPr>
                  <a:xfrm>
                    <a:off x="0" y="0"/>
                    <a:ext cx="2292468" cy="895396"/>
                  </a:xfrm>
                  <a:prstGeom prst="rect">
                    <a:avLst/>
                  </a:prstGeom>
                </pic:spPr>
              </pic:pic>
            </a:graphicData>
          </a:graphic>
        </wp:inline>
      </w:drawing>
    </w:r>
    <w:r>
      <w:t xml:space="preserve"> </w:t>
    </w:r>
  </w:p>
  <w:p w:rsidRPr="004B29CC" w:rsidR="004B29CC" w:rsidP="004B29CC" w:rsidRDefault="004B29CC" w14:paraId="3D8D9798" w14:textId="77777777">
    <w:pPr>
      <w:spacing w:after="0"/>
      <w:ind w:left="181"/>
      <w:jc w:val="center"/>
    </w:pPr>
  </w:p>
  <w:p w:rsidR="00710AA1" w:rsidRDefault="00484471" w14:paraId="69060D35" w14:textId="69E26235">
    <w:pPr>
      <w:spacing w:after="0"/>
      <w:ind w:left="101"/>
      <w:jc w:val="center"/>
      <w:rPr>
        <w:sz w:val="24"/>
      </w:rPr>
    </w:pPr>
    <w:r>
      <w:rPr>
        <w:b/>
        <w:sz w:val="24"/>
      </w:rPr>
      <w:t>TEMPLATE FOR COOPERATING NON‐MEMBER REQUESTS</w:t>
    </w:r>
  </w:p>
  <w:p w:rsidR="004B29CC" w:rsidRDefault="004B29CC" w14:paraId="7F56A36E" w14:textId="77777777">
    <w:pPr>
      <w:spacing w:after="0"/>
      <w:ind w:left="101"/>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710AA1" w:rsidRDefault="00484471" w14:paraId="43D68AB9" w14:textId="77777777">
    <w:pPr>
      <w:spacing w:after="0"/>
      <w:ind w:left="181"/>
      <w:jc w:val="center"/>
    </w:pPr>
    <w:r>
      <w:rPr>
        <w:noProof/>
      </w:rPr>
      <w:drawing>
        <wp:anchor distT="0" distB="0" distL="114300" distR="114300" simplePos="0" relativeHeight="251658241" behindDoc="0" locked="0" layoutInCell="1" allowOverlap="0" wp14:anchorId="621B99E6" wp14:editId="57EBFE85">
          <wp:simplePos x="0" y="0"/>
          <wp:positionH relativeFrom="page">
            <wp:posOffset>2981706</wp:posOffset>
          </wp:positionH>
          <wp:positionV relativeFrom="page">
            <wp:posOffset>457200</wp:posOffset>
          </wp:positionV>
          <wp:extent cx="1828800" cy="967740"/>
          <wp:effectExtent l="0" t="0" r="0" b="0"/>
          <wp:wrapSquare wrapText="bothSides"/>
          <wp:docPr id="1761173159" name="Picture 176117315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
                  <a:stretch>
                    <a:fillRect/>
                  </a:stretch>
                </pic:blipFill>
                <pic:spPr>
                  <a:xfrm>
                    <a:off x="0" y="0"/>
                    <a:ext cx="1828800" cy="967740"/>
                  </a:xfrm>
                  <a:prstGeom prst="rect">
                    <a:avLst/>
                  </a:prstGeom>
                </pic:spPr>
              </pic:pic>
            </a:graphicData>
          </a:graphic>
        </wp:anchor>
      </w:drawing>
    </w:r>
    <w:r>
      <w:t xml:space="preserve"> </w:t>
    </w:r>
  </w:p>
  <w:p w:rsidR="00710AA1" w:rsidRDefault="00484471" w14:paraId="1894C396" w14:textId="77777777">
    <w:pPr>
      <w:spacing w:after="0"/>
      <w:ind w:left="101"/>
      <w:jc w:val="center"/>
    </w:pPr>
    <w:r>
      <w:rPr>
        <w:b/>
        <w:sz w:val="24"/>
      </w:rPr>
      <w:t>TEMPLATE FOR COOPERATING NON‐MEMBER REQUESTS</w:t>
    </w:r>
    <w:r>
      <w:rPr>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353A5B"/>
    <w:multiLevelType w:val="multilevel"/>
    <w:tmpl w:val="D9B0AE80"/>
    <w:lvl w:ilvl="0">
      <w:start w:val="1"/>
      <w:numFmt w:val="decimal"/>
      <w:lvlText w:val="%1"/>
      <w:lvlJc w:val="left"/>
      <w:pPr>
        <w:ind w:left="390" w:hanging="390"/>
      </w:pPr>
      <w:rPr>
        <w:rFonts w:hint="default"/>
        <w:b/>
        <w:i/>
      </w:rPr>
    </w:lvl>
    <w:lvl w:ilvl="1">
      <w:start w:val="1"/>
      <w:numFmt w:val="decimal"/>
      <w:lvlText w:val="%1.%2"/>
      <w:lvlJc w:val="left"/>
      <w:pPr>
        <w:ind w:left="494" w:hanging="390"/>
      </w:pPr>
      <w:rPr>
        <w:rFonts w:hint="default"/>
        <w:b/>
        <w:i/>
      </w:rPr>
    </w:lvl>
    <w:lvl w:ilvl="2">
      <w:start w:val="1"/>
      <w:numFmt w:val="decimal"/>
      <w:lvlText w:val="%1.%2.%3"/>
      <w:lvlJc w:val="left"/>
      <w:pPr>
        <w:ind w:left="928" w:hanging="720"/>
      </w:pPr>
      <w:rPr>
        <w:rFonts w:hint="default"/>
        <w:b/>
        <w:i/>
      </w:rPr>
    </w:lvl>
    <w:lvl w:ilvl="3">
      <w:start w:val="1"/>
      <w:numFmt w:val="decimal"/>
      <w:lvlText w:val="%1.%2.%3.%4"/>
      <w:lvlJc w:val="left"/>
      <w:pPr>
        <w:ind w:left="1032" w:hanging="720"/>
      </w:pPr>
      <w:rPr>
        <w:rFonts w:hint="default"/>
        <w:b/>
        <w:i/>
      </w:rPr>
    </w:lvl>
    <w:lvl w:ilvl="4">
      <w:start w:val="1"/>
      <w:numFmt w:val="decimal"/>
      <w:lvlText w:val="%1.%2.%3.%4.%5"/>
      <w:lvlJc w:val="left"/>
      <w:pPr>
        <w:ind w:left="1496" w:hanging="1080"/>
      </w:pPr>
      <w:rPr>
        <w:rFonts w:hint="default"/>
        <w:b/>
        <w:i/>
      </w:rPr>
    </w:lvl>
    <w:lvl w:ilvl="5">
      <w:start w:val="1"/>
      <w:numFmt w:val="decimal"/>
      <w:lvlText w:val="%1.%2.%3.%4.%5.%6"/>
      <w:lvlJc w:val="left"/>
      <w:pPr>
        <w:ind w:left="1600" w:hanging="1080"/>
      </w:pPr>
      <w:rPr>
        <w:rFonts w:hint="default"/>
        <w:b/>
        <w:i/>
      </w:rPr>
    </w:lvl>
    <w:lvl w:ilvl="6">
      <w:start w:val="1"/>
      <w:numFmt w:val="decimal"/>
      <w:lvlText w:val="%1.%2.%3.%4.%5.%6.%7"/>
      <w:lvlJc w:val="left"/>
      <w:pPr>
        <w:ind w:left="2064" w:hanging="1440"/>
      </w:pPr>
      <w:rPr>
        <w:rFonts w:hint="default"/>
        <w:b/>
        <w:i/>
      </w:rPr>
    </w:lvl>
    <w:lvl w:ilvl="7">
      <w:start w:val="1"/>
      <w:numFmt w:val="decimal"/>
      <w:lvlText w:val="%1.%2.%3.%4.%5.%6.%7.%8"/>
      <w:lvlJc w:val="left"/>
      <w:pPr>
        <w:ind w:left="2168" w:hanging="1440"/>
      </w:pPr>
      <w:rPr>
        <w:rFonts w:hint="default"/>
        <w:b/>
        <w:i/>
      </w:rPr>
    </w:lvl>
    <w:lvl w:ilvl="8">
      <w:start w:val="1"/>
      <w:numFmt w:val="decimal"/>
      <w:lvlText w:val="%1.%2.%3.%4.%5.%6.%7.%8.%9"/>
      <w:lvlJc w:val="left"/>
      <w:pPr>
        <w:ind w:left="2632" w:hanging="1800"/>
      </w:pPr>
      <w:rPr>
        <w:rFonts w:hint="default"/>
        <w:b/>
        <w:i/>
      </w:rPr>
    </w:lvl>
  </w:abstractNum>
  <w:num w:numId="1" w16cid:durableId="6561439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AA1"/>
    <w:rsid w:val="000304DE"/>
    <w:rsid w:val="0004579B"/>
    <w:rsid w:val="0007219B"/>
    <w:rsid w:val="000A49D0"/>
    <w:rsid w:val="000B0251"/>
    <w:rsid w:val="000C2D32"/>
    <w:rsid w:val="001C15B6"/>
    <w:rsid w:val="00242050"/>
    <w:rsid w:val="003552E3"/>
    <w:rsid w:val="00357CC2"/>
    <w:rsid w:val="00373D86"/>
    <w:rsid w:val="0039734D"/>
    <w:rsid w:val="003C6023"/>
    <w:rsid w:val="004074E4"/>
    <w:rsid w:val="004118F4"/>
    <w:rsid w:val="00414378"/>
    <w:rsid w:val="00424464"/>
    <w:rsid w:val="00447AFD"/>
    <w:rsid w:val="00484471"/>
    <w:rsid w:val="0049086A"/>
    <w:rsid w:val="00491286"/>
    <w:rsid w:val="004B29CC"/>
    <w:rsid w:val="004C57B9"/>
    <w:rsid w:val="00514FB1"/>
    <w:rsid w:val="00540B90"/>
    <w:rsid w:val="00585DF9"/>
    <w:rsid w:val="005A10D3"/>
    <w:rsid w:val="005C58DB"/>
    <w:rsid w:val="00680A8E"/>
    <w:rsid w:val="006A0EF7"/>
    <w:rsid w:val="006E4832"/>
    <w:rsid w:val="00710AA1"/>
    <w:rsid w:val="00715C66"/>
    <w:rsid w:val="007662A6"/>
    <w:rsid w:val="007E10D0"/>
    <w:rsid w:val="007F1E25"/>
    <w:rsid w:val="00807EF9"/>
    <w:rsid w:val="00843FD2"/>
    <w:rsid w:val="00856C5B"/>
    <w:rsid w:val="008C79A9"/>
    <w:rsid w:val="008D2F51"/>
    <w:rsid w:val="008D4E45"/>
    <w:rsid w:val="008E3825"/>
    <w:rsid w:val="008F2EC3"/>
    <w:rsid w:val="009225AE"/>
    <w:rsid w:val="009649BC"/>
    <w:rsid w:val="00991B9B"/>
    <w:rsid w:val="009A3CC1"/>
    <w:rsid w:val="009C00CF"/>
    <w:rsid w:val="009D7625"/>
    <w:rsid w:val="00A14080"/>
    <w:rsid w:val="00A57AE0"/>
    <w:rsid w:val="00A82048"/>
    <w:rsid w:val="00AB6064"/>
    <w:rsid w:val="00AD5EB9"/>
    <w:rsid w:val="00B03B70"/>
    <w:rsid w:val="00BD3845"/>
    <w:rsid w:val="00CE6C17"/>
    <w:rsid w:val="00D747BD"/>
    <w:rsid w:val="00D97DE3"/>
    <w:rsid w:val="00DD2C5B"/>
    <w:rsid w:val="00DD62B9"/>
    <w:rsid w:val="00E32897"/>
    <w:rsid w:val="00ED41B1"/>
    <w:rsid w:val="00F40697"/>
    <w:rsid w:val="00F62E7A"/>
    <w:rsid w:val="00FA7D7A"/>
    <w:rsid w:val="00FC4432"/>
    <w:rsid w:val="04E0F48A"/>
    <w:rsid w:val="04FD746D"/>
    <w:rsid w:val="07984B43"/>
    <w:rsid w:val="10C544DC"/>
    <w:rsid w:val="1EB26706"/>
    <w:rsid w:val="29B6B31D"/>
    <w:rsid w:val="2F600CDE"/>
    <w:rsid w:val="3DF250FE"/>
    <w:rsid w:val="4A761459"/>
    <w:rsid w:val="507E79CF"/>
    <w:rsid w:val="6614FAE5"/>
    <w:rsid w:val="77541CB0"/>
    <w:rsid w:val="7A38D2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133F9"/>
  <w15:docId w15:val="{EC7083AA-2BF0-4621-A7D4-69929143F48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line="259" w:lineRule="auto"/>
    </w:pPr>
    <w:rPr>
      <w:rFonts w:ascii="Calibri" w:hAnsi="Calibri" w:eastAsia="Calibri" w:cs="Calibri"/>
      <w:color w:val="000000"/>
      <w:sz w:val="22"/>
    </w:rPr>
  </w:style>
  <w:style w:type="paragraph" w:styleId="Heading1">
    <w:name w:val="heading 1"/>
    <w:basedOn w:val="Normal"/>
    <w:next w:val="Normal"/>
    <w:link w:val="Heading1Char"/>
    <w:uiPriority w:val="9"/>
    <w:qFormat/>
    <w:rsid w:val="0004579B"/>
    <w:pPr>
      <w:keepNext/>
      <w:keepLines/>
      <w:spacing w:before="240" w:after="0"/>
      <w:outlineLvl w:val="0"/>
    </w:pPr>
    <w:rPr>
      <w:rFonts w:asciiTheme="majorHAnsi" w:hAnsiTheme="majorHAnsi" w:eastAsiaTheme="majorEastAsia" w:cstheme="majorBidi"/>
      <w:color w:val="0F4761"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customStyle="1">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ED41B1"/>
    <w:rPr>
      <w:color w:val="467886" w:themeColor="hyperlink"/>
      <w:u w:val="single"/>
    </w:rPr>
  </w:style>
  <w:style w:type="character" w:styleId="UnresolvedMention">
    <w:name w:val="Unresolved Mention"/>
    <w:basedOn w:val="DefaultParagraphFont"/>
    <w:uiPriority w:val="99"/>
    <w:semiHidden/>
    <w:unhideWhenUsed/>
    <w:rsid w:val="00ED41B1"/>
    <w:rPr>
      <w:color w:val="605E5C"/>
      <w:shd w:val="clear" w:color="auto" w:fill="E1DFDD"/>
    </w:rPr>
  </w:style>
  <w:style w:type="paragraph" w:styleId="Header">
    <w:name w:val="header"/>
    <w:basedOn w:val="Normal"/>
    <w:link w:val="HeaderChar"/>
    <w:uiPriority w:val="99"/>
    <w:semiHidden/>
    <w:unhideWhenUsed/>
    <w:rsid w:val="000C2D32"/>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0C2D32"/>
    <w:rPr>
      <w:rFonts w:ascii="Calibri" w:hAnsi="Calibri" w:eastAsia="Calibri" w:cs="Calibri"/>
      <w:color w:val="000000"/>
      <w:sz w:val="22"/>
    </w:rPr>
  </w:style>
  <w:style w:type="paragraph" w:styleId="Footer">
    <w:name w:val="footer"/>
    <w:basedOn w:val="Normal"/>
    <w:link w:val="FooterChar"/>
    <w:uiPriority w:val="99"/>
    <w:semiHidden/>
    <w:unhideWhenUsed/>
    <w:rsid w:val="000C2D32"/>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0C2D32"/>
    <w:rPr>
      <w:rFonts w:ascii="Calibri" w:hAnsi="Calibri" w:eastAsia="Calibri" w:cs="Calibri"/>
      <w:color w:val="000000"/>
      <w:sz w:val="22"/>
    </w:rPr>
  </w:style>
  <w:style w:type="character" w:styleId="Heading1Char" w:customStyle="1">
    <w:name w:val="Heading 1 Char"/>
    <w:basedOn w:val="DefaultParagraphFont"/>
    <w:link w:val="Heading1"/>
    <w:uiPriority w:val="9"/>
    <w:rsid w:val="0004579B"/>
    <w:rPr>
      <w:rFonts w:asciiTheme="majorHAnsi" w:hAnsiTheme="majorHAnsi" w:eastAsiaTheme="majorEastAsia" w:cstheme="majorBidi"/>
      <w:color w:val="0F4761" w:themeColor="accent1" w:themeShade="BF"/>
      <w:sz w:val="32"/>
      <w:szCs w:val="32"/>
    </w:rPr>
  </w:style>
  <w:style w:type="paragraph" w:styleId="ListParagraph">
    <w:name w:val="List Paragraph"/>
    <w:basedOn w:val="Normal"/>
    <w:uiPriority w:val="34"/>
    <w:qFormat/>
    <w:rsid w:val="00373D86"/>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rFonts w:ascii="Calibri" w:hAnsi="Calibri" w:eastAsia="Calibri" w:cs="Calibri"/>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FootnoteText">
    <w:name w:val="footnote text"/>
    <w:basedOn w:val="Normal"/>
    <w:link w:val="FootnoteTextChar"/>
    <w:uiPriority w:val="99"/>
    <w:semiHidden/>
    <w:unhideWhenUsed/>
    <w:rsid w:val="00715C66"/>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715C66"/>
    <w:rPr>
      <w:rFonts w:ascii="Calibri" w:hAnsi="Calibri" w:eastAsia="Calibri" w:cs="Calibri"/>
      <w:color w:val="000000"/>
      <w:sz w:val="20"/>
      <w:szCs w:val="20"/>
    </w:rPr>
  </w:style>
  <w:style w:type="character" w:styleId="FootnoteReference">
    <w:name w:val="footnote reference"/>
    <w:basedOn w:val="DefaultParagraphFont"/>
    <w:uiPriority w:val="99"/>
    <w:semiHidden/>
    <w:unhideWhenUsed/>
    <w:rsid w:val="00715C66"/>
    <w:rPr>
      <w:vertAlign w:val="superscript"/>
    </w:rPr>
  </w:style>
  <w:style w:type="paragraph" w:styleId="Revision">
    <w:name w:val="Revision"/>
    <w:hidden/>
    <w:uiPriority w:val="99"/>
    <w:semiHidden/>
    <w:rsid w:val="00414378"/>
    <w:pPr>
      <w:spacing w:after="0" w:line="240" w:lineRule="auto"/>
    </w:pPr>
    <w:rPr>
      <w:rFonts w:ascii="Calibri" w:hAnsi="Calibri" w:eastAsia="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wcpfc@wcpfc.int" TargetMode="Externa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mailto:hilary.ayrton@wcpfc.int"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cmm.wcpfc.int/measure/cmm-2019-01"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E041BD99F0614297069FBE4908B472" ma:contentTypeVersion="13" ma:contentTypeDescription="Create a new document." ma:contentTypeScope="" ma:versionID="d6d55e1e40f428d0158b3a2159a31b78">
  <xsd:schema xmlns:xsd="http://www.w3.org/2001/XMLSchema" xmlns:xs="http://www.w3.org/2001/XMLSchema" xmlns:p="http://schemas.microsoft.com/office/2006/metadata/properties" xmlns:ns2="149b1e02-1f2c-4b2a-bb4b-16ac3b384f86" xmlns:ns3="43068351-97c7-44f6-9251-4d20f2767cf6" targetNamespace="http://schemas.microsoft.com/office/2006/metadata/properties" ma:root="true" ma:fieldsID="47b0956bb45188b755d32a7023ef2f67" ns2:_="" ns3:_="">
    <xsd:import namespace="149b1e02-1f2c-4b2a-bb4b-16ac3b384f86"/>
    <xsd:import namespace="43068351-97c7-44f6-9251-4d20f2767cf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Notes" minOccurs="0"/>
                <xsd:element ref="ns2:HA_x002f_JNnot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9b1e02-1f2c-4b2a-bb4b-16ac3b384f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otes" ma:index="12" nillable="true" ma:displayName="Notes " ma:format="Dropdown" ma:internalName="Notes">
      <xsd:simpleType>
        <xsd:restriction base="dms:Text">
          <xsd:maxLength value="255"/>
        </xsd:restriction>
      </xsd:simpleType>
    </xsd:element>
    <xsd:element name="HA_x002f_JNnotes" ma:index="13" nillable="true" ma:displayName="HA/JN notes " ma:format="Dropdown" ma:internalName="HA_x002f_JNnotes">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c3206a9-ba80-4caf-8b0d-9c8108546b7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068351-97c7-44f6-9251-4d20f2767cf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2e44105-ea3e-40c1-9e3f-28a863f4ed8a}" ma:internalName="TaxCatchAll" ma:showField="CatchAllData" ma:web="43068351-97c7-44f6-9251-4d20f2767c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49b1e02-1f2c-4b2a-bb4b-16ac3b384f86">
      <Terms xmlns="http://schemas.microsoft.com/office/infopath/2007/PartnerControls"/>
    </lcf76f155ced4ddcb4097134ff3c332f>
    <TaxCatchAll xmlns="43068351-97c7-44f6-9251-4d20f2767cf6" xsi:nil="true"/>
    <Notes xmlns="149b1e02-1f2c-4b2a-bb4b-16ac3b384f86" xsi:nil="true"/>
    <HA_x002f_JNnotes xmlns="149b1e02-1f2c-4b2a-bb4b-16ac3b384f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A525B2-BF2C-48D5-BA5F-82C2E556BF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9b1e02-1f2c-4b2a-bb4b-16ac3b384f86"/>
    <ds:schemaRef ds:uri="43068351-97c7-44f6-9251-4d20f2767c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8A8317-F4A7-4CE4-AF91-18B40523BAEF}">
  <ds:schemaRefs>
    <ds:schemaRef ds:uri="http://schemas.openxmlformats.org/officeDocument/2006/bibliography"/>
  </ds:schemaRefs>
</ds:datastoreItem>
</file>

<file path=customXml/itemProps3.xml><?xml version="1.0" encoding="utf-8"?>
<ds:datastoreItem xmlns:ds="http://schemas.openxmlformats.org/officeDocument/2006/customXml" ds:itemID="{47CFBA09-46A5-42C7-BDE4-A8CB4CC6597E}">
  <ds:schemaRefs>
    <ds:schemaRef ds:uri="http://schemas.microsoft.com/office/2006/metadata/properties"/>
    <ds:schemaRef ds:uri="http://schemas.microsoft.com/office/infopath/2007/PartnerControls"/>
    <ds:schemaRef ds:uri="149b1e02-1f2c-4b2a-bb4b-16ac3b384f86"/>
    <ds:schemaRef ds:uri="43068351-97c7-44f6-9251-4d20f2767cf6"/>
  </ds:schemaRefs>
</ds:datastoreItem>
</file>

<file path=customXml/itemProps4.xml><?xml version="1.0" encoding="utf-8"?>
<ds:datastoreItem xmlns:ds="http://schemas.openxmlformats.org/officeDocument/2006/customXml" ds:itemID="{9A2CE1D7-2EC0-411A-A760-4D36E09C41B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Microsoft Word - draft template for CNM applications to apply for or renew CNM status_rev.docx</dc:title>
  <dc:subject/>
  <dc:creator>lara.manarangi-trott</dc:creator>
  <keywords/>
  <lastModifiedBy>Eidre Sharp</lastModifiedBy>
  <revision>5</revision>
  <lastPrinted>2025-06-01T02:12:00.0000000Z</lastPrinted>
  <dcterms:created xsi:type="dcterms:W3CDTF">2025-06-01T02:11:00.0000000Z</dcterms:created>
  <dcterms:modified xsi:type="dcterms:W3CDTF">2025-06-02T03:12:12.3328583Z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0x010100F4E041BD99F0614297069FBE4908B472</vt:lpwstr>
  </property>
  <property fmtid="{D5CDD505-2E9C-101B-9397-08002B2CF9AE}" pid="3" name="MediaServiceImageTags">
    <vt:lpwstr/>
  </property>
</Properties>
</file>