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8A2BD" w14:textId="1A24C8FA" w:rsidR="000934CB" w:rsidRPr="005441DB" w:rsidRDefault="000934CB" w:rsidP="000934CB">
      <w:pPr>
        <w:spacing w:after="0"/>
        <w:jc w:val="center"/>
        <w:rPr>
          <w:rFonts w:ascii="Calibri" w:eastAsia="Times New Roman" w:hAnsi="Calibri" w:cs="Calibri"/>
          <w:b/>
          <w:bCs/>
          <w:color w:val="000000"/>
          <w:kern w:val="0"/>
          <w:sz w:val="24"/>
          <w:szCs w:val="24"/>
          <w:lang w:val="en-US"/>
          <w14:ligatures w14:val="none"/>
        </w:rPr>
      </w:pPr>
      <w:r w:rsidRPr="005441DB">
        <w:rPr>
          <w:rFonts w:ascii="Calibri" w:eastAsia="Calibri" w:hAnsi="Calibri" w:cs="Arial"/>
          <w:noProof/>
          <w:kern w:val="0"/>
          <w:lang w:val="en-US"/>
          <w14:ligatures w14:val="none"/>
        </w:rPr>
        <w:drawing>
          <wp:inline distT="0" distB="0" distL="0" distR="0" wp14:anchorId="05E49883" wp14:editId="103EDA2B">
            <wp:extent cx="2467430" cy="858550"/>
            <wp:effectExtent l="0" t="0" r="0" b="9525"/>
            <wp:docPr id="2009399976" name="Picture 2009399976"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399976" name="Picture 2009399976" descr="A blue and black logo&#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2467430" cy="858550"/>
                    </a:xfrm>
                    <a:prstGeom prst="rect">
                      <a:avLst/>
                    </a:prstGeom>
                  </pic:spPr>
                </pic:pic>
              </a:graphicData>
            </a:graphic>
          </wp:inline>
        </w:drawing>
      </w:r>
    </w:p>
    <w:p w14:paraId="71E810FD" w14:textId="7BD99ADA" w:rsidR="000934CB" w:rsidRPr="00E9469F" w:rsidRDefault="0AF3FE3C" w:rsidP="000934CB">
      <w:pPr>
        <w:spacing w:before="240" w:after="0" w:line="240" w:lineRule="auto"/>
        <w:jc w:val="center"/>
        <w:rPr>
          <w:rFonts w:ascii="Calibri" w:hAnsi="Calibri" w:cs="Calibri"/>
        </w:rPr>
      </w:pPr>
      <w:r w:rsidRPr="00E9469F">
        <w:rPr>
          <w:rFonts w:ascii="Calibri" w:hAnsi="Calibri" w:cs="Calibri"/>
          <w:b/>
          <w:bCs/>
        </w:rPr>
        <w:t xml:space="preserve">Meeting </w:t>
      </w:r>
      <w:r w:rsidR="00596B97" w:rsidRPr="00E9469F">
        <w:rPr>
          <w:rFonts w:ascii="Calibri" w:hAnsi="Calibri" w:cs="Calibri"/>
          <w:b/>
          <w:bCs/>
        </w:rPr>
        <w:t>2</w:t>
      </w:r>
      <w:r w:rsidRPr="00E9469F">
        <w:rPr>
          <w:rFonts w:ascii="Calibri" w:hAnsi="Calibri" w:cs="Calibri"/>
          <w:b/>
          <w:bCs/>
        </w:rPr>
        <w:t xml:space="preserve"> of </w:t>
      </w:r>
      <w:r w:rsidR="29D00BFA" w:rsidRPr="00E9469F">
        <w:rPr>
          <w:rFonts w:ascii="Calibri" w:hAnsi="Calibri" w:cs="Calibri"/>
          <w:b/>
          <w:bCs/>
        </w:rPr>
        <w:t>PSM</w:t>
      </w:r>
      <w:r w:rsidR="7717481B" w:rsidRPr="00E9469F">
        <w:rPr>
          <w:rFonts w:ascii="Calibri" w:hAnsi="Calibri" w:cs="Calibri"/>
          <w:b/>
          <w:bCs/>
        </w:rPr>
        <w:t>-</w:t>
      </w:r>
      <w:r w:rsidRPr="00E9469F">
        <w:rPr>
          <w:rFonts w:ascii="Calibri" w:hAnsi="Calibri" w:cs="Calibri"/>
          <w:b/>
          <w:bCs/>
        </w:rPr>
        <w:t>WG</w:t>
      </w:r>
      <w:r w:rsidRPr="00E9469F">
        <w:rPr>
          <w:rFonts w:ascii="Calibri" w:hAnsi="Calibri" w:cs="Calibri"/>
        </w:rPr>
        <w:t xml:space="preserve"> </w:t>
      </w:r>
      <w:r w:rsidR="00596B97" w:rsidRPr="00E9469F">
        <w:rPr>
          <w:rFonts w:ascii="Calibri" w:hAnsi="Calibri" w:cs="Calibri"/>
          <w:b/>
          <w:bCs/>
        </w:rPr>
        <w:t>(Hybrid)</w:t>
      </w:r>
    </w:p>
    <w:p w14:paraId="6EE09C10" w14:textId="0F38C1AF" w:rsidR="000934CB" w:rsidRPr="00E9469F" w:rsidRDefault="00596B97" w:rsidP="000934CB">
      <w:pPr>
        <w:spacing w:after="0" w:line="240" w:lineRule="auto"/>
        <w:jc w:val="center"/>
        <w:rPr>
          <w:rFonts w:ascii="Calibri" w:eastAsia="Times New Roman" w:hAnsi="Calibri" w:cs="Calibri"/>
          <w:kern w:val="0"/>
          <w:sz w:val="24"/>
          <w:szCs w:val="24"/>
          <w:lang w:val="en-US"/>
          <w14:ligatures w14:val="none"/>
        </w:rPr>
      </w:pPr>
      <w:r w:rsidRPr="00E9469F">
        <w:rPr>
          <w:rFonts w:ascii="Calibri" w:hAnsi="Calibri" w:cs="Calibri"/>
        </w:rPr>
        <w:t>27 September</w:t>
      </w:r>
      <w:r w:rsidR="000934CB" w:rsidRPr="00E9469F">
        <w:rPr>
          <w:rFonts w:ascii="Calibri" w:hAnsi="Calibri" w:cs="Calibri"/>
        </w:rPr>
        <w:t xml:space="preserve"> 2025 </w:t>
      </w:r>
    </w:p>
    <w:p w14:paraId="39D01038" w14:textId="35EBF24D" w:rsidR="000934CB" w:rsidRPr="00E9469F" w:rsidRDefault="000934CB" w:rsidP="57B766A2">
      <w:pPr>
        <w:pBdr>
          <w:top w:val="single" w:sz="18" w:space="1" w:color="000000"/>
          <w:bottom w:val="single" w:sz="18" w:space="1" w:color="000000"/>
        </w:pBdr>
        <w:spacing w:after="0"/>
        <w:jc w:val="center"/>
        <w:rPr>
          <w:rFonts w:ascii="Calibri" w:eastAsia="Calibri" w:hAnsi="Calibri" w:cs="Calibri"/>
          <w:b/>
          <w:bCs/>
          <w:kern w:val="0"/>
          <w:sz w:val="24"/>
          <w:szCs w:val="24"/>
          <w:lang w:val="en-US"/>
          <w14:ligatures w14:val="none"/>
        </w:rPr>
      </w:pPr>
      <w:r w:rsidRPr="00E9469F">
        <w:rPr>
          <w:rFonts w:ascii="Calibri" w:hAnsi="Calibri" w:cs="Calibri"/>
          <w:b/>
          <w:bCs/>
        </w:rPr>
        <w:t>Chair</w:t>
      </w:r>
      <w:r w:rsidR="00E07974" w:rsidRPr="00E9469F">
        <w:rPr>
          <w:rFonts w:ascii="Calibri" w:hAnsi="Calibri" w:cs="Calibri"/>
          <w:b/>
          <w:bCs/>
        </w:rPr>
        <w:t>’</w:t>
      </w:r>
      <w:r w:rsidRPr="00E9469F">
        <w:rPr>
          <w:rFonts w:ascii="Calibri" w:hAnsi="Calibri" w:cs="Calibri"/>
          <w:b/>
          <w:bCs/>
        </w:rPr>
        <w:t xml:space="preserve">s Summary Report </w:t>
      </w:r>
    </w:p>
    <w:p w14:paraId="7E0AF84D" w14:textId="75AAEC36" w:rsidR="000934CB" w:rsidRPr="00E9469F" w:rsidRDefault="000934CB" w:rsidP="000934CB">
      <w:pPr>
        <w:jc w:val="center"/>
        <w:rPr>
          <w:rFonts w:ascii="Calibri" w:hAnsi="Calibri" w:cs="Calibri"/>
          <w:color w:val="0F4761" w:themeColor="accent1" w:themeShade="BF"/>
        </w:rPr>
      </w:pPr>
    </w:p>
    <w:p w14:paraId="356BA124" w14:textId="04CBAC39" w:rsidR="00EC3E75" w:rsidRPr="00E9469F" w:rsidRDefault="00D74F1E" w:rsidP="00F813F8">
      <w:pPr>
        <w:pStyle w:val="Heading1"/>
        <w:rPr>
          <w:rFonts w:ascii="Calibri" w:hAnsi="Calibri" w:cs="Calibri"/>
        </w:rPr>
      </w:pPr>
      <w:r w:rsidRPr="00E9469F">
        <w:rPr>
          <w:rFonts w:ascii="Calibri" w:hAnsi="Calibri" w:cs="Calibri"/>
        </w:rPr>
        <w:t xml:space="preserve">Agenda Item </w:t>
      </w:r>
      <w:hyperlink r:id="rId11">
        <w:r w:rsidR="00EC3E75" w:rsidRPr="00E9469F">
          <w:rPr>
            <w:rFonts w:ascii="Calibri" w:hAnsi="Calibri" w:cs="Calibri"/>
          </w:rPr>
          <w:t xml:space="preserve">1. </w:t>
        </w:r>
        <w:r w:rsidR="3A2FB65E" w:rsidRPr="00E9469F">
          <w:rPr>
            <w:rFonts w:ascii="Calibri" w:hAnsi="Calibri" w:cs="Calibri"/>
          </w:rPr>
          <w:t>W</w:t>
        </w:r>
        <w:r w:rsidR="00E03210" w:rsidRPr="00E9469F">
          <w:rPr>
            <w:rFonts w:ascii="Calibri" w:hAnsi="Calibri" w:cs="Calibri"/>
          </w:rPr>
          <w:t>el</w:t>
        </w:r>
        <w:r w:rsidR="3A2FB65E" w:rsidRPr="00E9469F">
          <w:rPr>
            <w:rFonts w:ascii="Calibri" w:hAnsi="Calibri" w:cs="Calibri"/>
          </w:rPr>
          <w:t>come</w:t>
        </w:r>
      </w:hyperlink>
      <w:r w:rsidR="3A2FB65E" w:rsidRPr="00E9469F">
        <w:rPr>
          <w:rFonts w:ascii="Calibri" w:hAnsi="Calibri" w:cs="Calibri"/>
        </w:rPr>
        <w:t xml:space="preserve"> and Initial Remarks</w:t>
      </w:r>
    </w:p>
    <w:p w14:paraId="1057EE7C" w14:textId="413A4748" w:rsidR="00514850" w:rsidRPr="00E9469F" w:rsidRDefault="00D74F1E">
      <w:pPr>
        <w:pStyle w:val="ListParagraph"/>
        <w:rPr>
          <w:rFonts w:ascii="Calibri" w:hAnsi="Calibri" w:cs="Calibri"/>
          <w:lang w:val="en-US"/>
        </w:rPr>
      </w:pPr>
      <w:r w:rsidRPr="00E9469F">
        <w:rPr>
          <w:rFonts w:ascii="Calibri" w:hAnsi="Calibri" w:cs="Calibri"/>
        </w:rPr>
        <w:t xml:space="preserve">The </w:t>
      </w:r>
      <w:r w:rsidR="00076DE2">
        <w:rPr>
          <w:rFonts w:ascii="Calibri" w:hAnsi="Calibri" w:cs="Calibri"/>
        </w:rPr>
        <w:t>second</w:t>
      </w:r>
      <w:r w:rsidRPr="00E9469F">
        <w:rPr>
          <w:rFonts w:ascii="Calibri" w:hAnsi="Calibri" w:cs="Calibri"/>
        </w:rPr>
        <w:t xml:space="preserve"> Meeting of the </w:t>
      </w:r>
      <w:r w:rsidR="00B73034" w:rsidRPr="00E9469F">
        <w:rPr>
          <w:rFonts w:ascii="Calibri" w:hAnsi="Calibri" w:cs="Calibri"/>
        </w:rPr>
        <w:t>Port State Measures</w:t>
      </w:r>
      <w:r w:rsidR="001C5259" w:rsidRPr="00E9469F">
        <w:rPr>
          <w:rFonts w:ascii="Calibri" w:hAnsi="Calibri" w:cs="Calibri"/>
        </w:rPr>
        <w:t xml:space="preserve"> Working Group</w:t>
      </w:r>
      <w:r w:rsidRPr="00E9469F">
        <w:rPr>
          <w:rFonts w:ascii="Calibri" w:hAnsi="Calibri" w:cs="Calibri"/>
        </w:rPr>
        <w:t xml:space="preserve"> (</w:t>
      </w:r>
      <w:r w:rsidR="001C5259" w:rsidRPr="00E9469F">
        <w:rPr>
          <w:rFonts w:ascii="Calibri" w:hAnsi="Calibri" w:cs="Calibri"/>
        </w:rPr>
        <w:t>PSM</w:t>
      </w:r>
      <w:r w:rsidR="00150188" w:rsidRPr="00E9469F">
        <w:rPr>
          <w:rFonts w:ascii="Calibri" w:hAnsi="Calibri" w:cs="Calibri"/>
        </w:rPr>
        <w:t>-</w:t>
      </w:r>
      <w:r w:rsidR="004D0801">
        <w:rPr>
          <w:rFonts w:ascii="Calibri" w:hAnsi="Calibri" w:cs="Calibri"/>
        </w:rPr>
        <w:t>I</w:t>
      </w:r>
      <w:r w:rsidR="007A5FC5" w:rsidRPr="00E9469F">
        <w:rPr>
          <w:rFonts w:ascii="Calibri" w:hAnsi="Calibri" w:cs="Calibri"/>
        </w:rPr>
        <w:t>WG</w:t>
      </w:r>
      <w:r w:rsidR="004D0801">
        <w:rPr>
          <w:rFonts w:ascii="Calibri" w:hAnsi="Calibri" w:cs="Calibri"/>
        </w:rPr>
        <w:t>2</w:t>
      </w:r>
      <w:r w:rsidR="007A5FC5" w:rsidRPr="00E9469F">
        <w:rPr>
          <w:rFonts w:ascii="Calibri" w:hAnsi="Calibri" w:cs="Calibri"/>
        </w:rPr>
        <w:t xml:space="preserve">) </w:t>
      </w:r>
      <w:r w:rsidRPr="00E9469F">
        <w:rPr>
          <w:rFonts w:ascii="Calibri" w:hAnsi="Calibri" w:cs="Calibri"/>
        </w:rPr>
        <w:t xml:space="preserve">was held </w:t>
      </w:r>
      <w:r w:rsidR="0056314E" w:rsidRPr="00E9469F">
        <w:rPr>
          <w:rFonts w:ascii="Calibri" w:hAnsi="Calibri" w:cs="Calibri"/>
        </w:rPr>
        <w:t>in the margins of TCC21</w:t>
      </w:r>
      <w:r w:rsidR="007A5FC5" w:rsidRPr="00E9469F">
        <w:rPr>
          <w:rFonts w:ascii="Calibri" w:hAnsi="Calibri" w:cs="Calibri"/>
        </w:rPr>
        <w:t xml:space="preserve">.  </w:t>
      </w:r>
      <w:r w:rsidR="00150188" w:rsidRPr="00E9469F">
        <w:rPr>
          <w:rFonts w:ascii="Calibri" w:hAnsi="Calibri" w:cs="Calibri"/>
        </w:rPr>
        <w:t xml:space="preserve">The Chair of the </w:t>
      </w:r>
      <w:r w:rsidR="001C5259" w:rsidRPr="00E9469F">
        <w:rPr>
          <w:rFonts w:ascii="Calibri" w:hAnsi="Calibri" w:cs="Calibri"/>
        </w:rPr>
        <w:t xml:space="preserve">Port State Measures </w:t>
      </w:r>
      <w:r w:rsidR="00274E58" w:rsidRPr="00E9469F">
        <w:rPr>
          <w:rFonts w:ascii="Calibri" w:hAnsi="Calibri" w:cs="Calibri"/>
        </w:rPr>
        <w:t>Working Group</w:t>
      </w:r>
      <w:r w:rsidR="00150188" w:rsidRPr="00E9469F">
        <w:rPr>
          <w:rFonts w:ascii="Calibri" w:hAnsi="Calibri" w:cs="Calibri"/>
        </w:rPr>
        <w:t xml:space="preserve">, </w:t>
      </w:r>
      <w:r w:rsidR="00274E58" w:rsidRPr="00E9469F">
        <w:rPr>
          <w:rFonts w:ascii="Calibri" w:hAnsi="Calibri" w:cs="Calibri"/>
        </w:rPr>
        <w:t>Meli Raicebe</w:t>
      </w:r>
      <w:r w:rsidR="00150188" w:rsidRPr="00E9469F">
        <w:rPr>
          <w:rFonts w:ascii="Calibri" w:hAnsi="Calibri" w:cs="Calibri"/>
        </w:rPr>
        <w:t xml:space="preserve"> (</w:t>
      </w:r>
      <w:r w:rsidR="00274E58" w:rsidRPr="00E9469F">
        <w:rPr>
          <w:rFonts w:ascii="Calibri" w:hAnsi="Calibri" w:cs="Calibri"/>
        </w:rPr>
        <w:t>Fiji</w:t>
      </w:r>
      <w:r w:rsidR="00150188" w:rsidRPr="00E9469F">
        <w:rPr>
          <w:rFonts w:ascii="Calibri" w:hAnsi="Calibri" w:cs="Calibri"/>
        </w:rPr>
        <w:t>)</w:t>
      </w:r>
      <w:r w:rsidRPr="00E9469F">
        <w:rPr>
          <w:rFonts w:ascii="Calibri" w:hAnsi="Calibri" w:cs="Calibri"/>
        </w:rPr>
        <w:t xml:space="preserve">, </w:t>
      </w:r>
      <w:r w:rsidR="00911A23">
        <w:rPr>
          <w:rFonts w:ascii="Calibri" w:hAnsi="Calibri" w:cs="Calibri"/>
        </w:rPr>
        <w:t>opened the meeting at 1.15 pm</w:t>
      </w:r>
      <w:r w:rsidR="00B17827">
        <w:rPr>
          <w:rFonts w:ascii="Calibri" w:hAnsi="Calibri" w:cs="Calibri"/>
        </w:rPr>
        <w:t xml:space="preserve"> and </w:t>
      </w:r>
      <w:r w:rsidR="009B2B3E" w:rsidRPr="00E9469F">
        <w:rPr>
          <w:rFonts w:ascii="Calibri" w:hAnsi="Calibri" w:cs="Calibri"/>
        </w:rPr>
        <w:t>w</w:t>
      </w:r>
      <w:r w:rsidR="54EF57DD" w:rsidRPr="00E9469F">
        <w:rPr>
          <w:rFonts w:ascii="Calibri" w:hAnsi="Calibri" w:cs="Calibri"/>
        </w:rPr>
        <w:t xml:space="preserve">elcomed participants </w:t>
      </w:r>
      <w:r w:rsidR="60BF8FF3" w:rsidRPr="00E9469F">
        <w:rPr>
          <w:rFonts w:ascii="Calibri" w:hAnsi="Calibri" w:cs="Calibri"/>
        </w:rPr>
        <w:t xml:space="preserve">and </w:t>
      </w:r>
      <w:r w:rsidR="60BF8FF3" w:rsidRPr="00E9469F">
        <w:rPr>
          <w:rFonts w:ascii="Calibri" w:hAnsi="Calibri" w:cs="Calibri"/>
          <w:lang w:val="en-US"/>
        </w:rPr>
        <w:t xml:space="preserve">expressed </w:t>
      </w:r>
      <w:r w:rsidR="009B2B3E" w:rsidRPr="00E9469F">
        <w:rPr>
          <w:rFonts w:ascii="Calibri" w:hAnsi="Calibri" w:cs="Calibri"/>
          <w:lang w:val="en-US"/>
        </w:rPr>
        <w:t xml:space="preserve">his </w:t>
      </w:r>
      <w:r w:rsidR="60BF8FF3" w:rsidRPr="00E9469F">
        <w:rPr>
          <w:rFonts w:ascii="Calibri" w:hAnsi="Calibri" w:cs="Calibri"/>
          <w:lang w:val="en-US"/>
        </w:rPr>
        <w:t xml:space="preserve">appreciation to the participants </w:t>
      </w:r>
      <w:r w:rsidR="009B2B3E" w:rsidRPr="00E9469F">
        <w:rPr>
          <w:rFonts w:ascii="Calibri" w:hAnsi="Calibri" w:cs="Calibri"/>
          <w:lang w:val="en-US"/>
        </w:rPr>
        <w:t>attending</w:t>
      </w:r>
      <w:r w:rsidR="60BF8FF3" w:rsidRPr="00E9469F">
        <w:rPr>
          <w:rFonts w:ascii="Calibri" w:hAnsi="Calibri" w:cs="Calibri"/>
          <w:lang w:val="en-US"/>
        </w:rPr>
        <w:t>.</w:t>
      </w:r>
      <w:r w:rsidR="60BF8FF3" w:rsidRPr="00E9469F">
        <w:rPr>
          <w:rFonts w:ascii="Calibri" w:hAnsi="Calibri" w:cs="Calibri"/>
        </w:rPr>
        <w:t xml:space="preserve"> </w:t>
      </w:r>
    </w:p>
    <w:p w14:paraId="670E0721" w14:textId="1EC557B5" w:rsidR="00D74F1E" w:rsidRPr="00E9469F" w:rsidRDefault="60BF8FF3">
      <w:pPr>
        <w:pStyle w:val="ListParagraph"/>
        <w:rPr>
          <w:rFonts w:ascii="Calibri" w:hAnsi="Calibri" w:cs="Calibri"/>
          <w:lang w:val="en-US"/>
        </w:rPr>
      </w:pPr>
      <w:r w:rsidRPr="00E9469F">
        <w:rPr>
          <w:rFonts w:ascii="Calibri" w:hAnsi="Calibri" w:cs="Calibri"/>
        </w:rPr>
        <w:t>The Chair</w:t>
      </w:r>
      <w:r w:rsidR="54EF57DD" w:rsidRPr="00E9469F">
        <w:rPr>
          <w:rFonts w:ascii="Calibri" w:hAnsi="Calibri" w:cs="Calibri"/>
        </w:rPr>
        <w:t xml:space="preserve"> </w:t>
      </w:r>
      <w:r w:rsidR="2B823F38" w:rsidRPr="00E9469F">
        <w:rPr>
          <w:rFonts w:ascii="Calibri" w:hAnsi="Calibri" w:cs="Calibri"/>
        </w:rPr>
        <w:t xml:space="preserve">highlighted that </w:t>
      </w:r>
      <w:r w:rsidR="222C70F6" w:rsidRPr="00E9469F">
        <w:rPr>
          <w:rFonts w:ascii="Calibri" w:hAnsi="Calibri" w:cs="Calibri"/>
        </w:rPr>
        <w:t>th</w:t>
      </w:r>
      <w:r w:rsidR="00A12CBB" w:rsidRPr="00E9469F">
        <w:rPr>
          <w:rFonts w:ascii="Calibri" w:hAnsi="Calibri" w:cs="Calibri"/>
        </w:rPr>
        <w:t xml:space="preserve">is meeting </w:t>
      </w:r>
      <w:r w:rsidR="00234810">
        <w:rPr>
          <w:rFonts w:ascii="Calibri" w:hAnsi="Calibri" w:cs="Calibri"/>
        </w:rPr>
        <w:t>would build</w:t>
      </w:r>
      <w:r w:rsidR="00A12CBB" w:rsidRPr="00E9469F">
        <w:rPr>
          <w:rFonts w:ascii="Calibri" w:hAnsi="Calibri" w:cs="Calibri"/>
        </w:rPr>
        <w:t xml:space="preserve"> on discussions </w:t>
      </w:r>
      <w:r w:rsidR="00304D71">
        <w:rPr>
          <w:rFonts w:ascii="Calibri" w:hAnsi="Calibri" w:cs="Calibri"/>
        </w:rPr>
        <w:t>at PSM-IWG1</w:t>
      </w:r>
      <w:r w:rsidR="00441D13">
        <w:rPr>
          <w:rFonts w:ascii="Calibri" w:hAnsi="Calibri" w:cs="Calibri"/>
        </w:rPr>
        <w:t xml:space="preserve"> </w:t>
      </w:r>
      <w:r w:rsidR="00A12CBB" w:rsidRPr="00E9469F">
        <w:rPr>
          <w:rFonts w:ascii="Calibri" w:hAnsi="Calibri" w:cs="Calibri"/>
        </w:rPr>
        <w:t xml:space="preserve">held in March 2025 and followed </w:t>
      </w:r>
      <w:r w:rsidR="000C37BB" w:rsidRPr="00E9469F">
        <w:rPr>
          <w:rFonts w:ascii="Calibri" w:hAnsi="Calibri" w:cs="Calibri"/>
        </w:rPr>
        <w:t>WCPFC</w:t>
      </w:r>
      <w:r w:rsidR="00A12CBB" w:rsidRPr="00E9469F">
        <w:rPr>
          <w:rFonts w:ascii="Calibri" w:hAnsi="Calibri" w:cs="Calibri"/>
        </w:rPr>
        <w:t>21’s decision to conduct a systematic review of the</w:t>
      </w:r>
      <w:r w:rsidR="000C37BB" w:rsidRPr="00E9469F">
        <w:rPr>
          <w:rFonts w:ascii="Calibri" w:hAnsi="Calibri" w:cs="Calibri"/>
        </w:rPr>
        <w:t xml:space="preserve"> Conservation and Management Measure CMM 2017-02, which establishes the minimum standards for Port State measures within WCPFC</w:t>
      </w:r>
      <w:r w:rsidR="000662D1" w:rsidRPr="00E9469F">
        <w:rPr>
          <w:rFonts w:ascii="Calibri" w:hAnsi="Calibri" w:cs="Calibri"/>
        </w:rPr>
        <w:t>.</w:t>
      </w:r>
    </w:p>
    <w:p w14:paraId="475A9478" w14:textId="450F086C" w:rsidR="00F27A63" w:rsidRPr="00E9469F" w:rsidRDefault="00514850" w:rsidP="00F27A63">
      <w:pPr>
        <w:pStyle w:val="ListParagraph"/>
        <w:rPr>
          <w:rFonts w:ascii="Calibri" w:hAnsi="Calibri" w:cs="Calibri"/>
        </w:rPr>
      </w:pPr>
      <w:r w:rsidRPr="00E9469F">
        <w:rPr>
          <w:rFonts w:ascii="Calibri" w:hAnsi="Calibri" w:cs="Calibri"/>
        </w:rPr>
        <w:t>He</w:t>
      </w:r>
      <w:r w:rsidR="00F27A63" w:rsidRPr="00E9469F">
        <w:rPr>
          <w:rFonts w:ascii="Calibri" w:hAnsi="Calibri" w:cs="Calibri"/>
        </w:rPr>
        <w:t xml:space="preserve"> </w:t>
      </w:r>
      <w:r w:rsidR="002438B3" w:rsidRPr="00E9469F">
        <w:rPr>
          <w:rFonts w:ascii="Calibri" w:hAnsi="Calibri" w:cs="Calibri"/>
        </w:rPr>
        <w:t>also</w:t>
      </w:r>
      <w:r w:rsidR="00F27A63" w:rsidRPr="00E9469F">
        <w:rPr>
          <w:rFonts w:ascii="Calibri" w:hAnsi="Calibri" w:cs="Calibri"/>
        </w:rPr>
        <w:t xml:space="preserve"> acknowledg</w:t>
      </w:r>
      <w:r w:rsidR="002438B3" w:rsidRPr="00E9469F">
        <w:rPr>
          <w:rFonts w:ascii="Calibri" w:hAnsi="Calibri" w:cs="Calibri"/>
        </w:rPr>
        <w:t>ed</w:t>
      </w:r>
      <w:r w:rsidR="00F27A63" w:rsidRPr="00E9469F">
        <w:rPr>
          <w:rFonts w:ascii="Calibri" w:hAnsi="Calibri" w:cs="Calibri"/>
        </w:rPr>
        <w:t xml:space="preserve"> the contributions of members </w:t>
      </w:r>
      <w:r w:rsidR="002019FF">
        <w:rPr>
          <w:rFonts w:ascii="Calibri" w:hAnsi="Calibri" w:cs="Calibri"/>
        </w:rPr>
        <w:t xml:space="preserve">that had assisted </w:t>
      </w:r>
      <w:r w:rsidR="00F27A63" w:rsidRPr="00E9469F">
        <w:rPr>
          <w:rFonts w:ascii="Calibri" w:hAnsi="Calibri" w:cs="Calibri"/>
        </w:rPr>
        <w:t xml:space="preserve">in </w:t>
      </w:r>
      <w:r w:rsidR="002019FF">
        <w:rPr>
          <w:rFonts w:ascii="Calibri" w:hAnsi="Calibri" w:cs="Calibri"/>
        </w:rPr>
        <w:t>the preparation of</w:t>
      </w:r>
      <w:r w:rsidR="00F27A63" w:rsidRPr="00E9469F">
        <w:rPr>
          <w:rFonts w:ascii="Calibri" w:hAnsi="Calibri" w:cs="Calibri"/>
        </w:rPr>
        <w:t xml:space="preserve"> the discussion paper and stressed that the work aimed to assess the effectiveness of the </w:t>
      </w:r>
      <w:r w:rsidR="00E445E3">
        <w:rPr>
          <w:rFonts w:ascii="Calibri" w:hAnsi="Calibri" w:cs="Calibri"/>
        </w:rPr>
        <w:t>CMM</w:t>
      </w:r>
      <w:r w:rsidR="00F27A63" w:rsidRPr="00E9469F">
        <w:rPr>
          <w:rFonts w:ascii="Calibri" w:hAnsi="Calibri" w:cs="Calibri"/>
        </w:rPr>
        <w:t xml:space="preserve"> and its alignment with regional practices</w:t>
      </w:r>
      <w:r w:rsidR="00161589" w:rsidRPr="00E9469F">
        <w:rPr>
          <w:rFonts w:ascii="Calibri" w:hAnsi="Calibri" w:cs="Calibri"/>
        </w:rPr>
        <w:t xml:space="preserve"> and </w:t>
      </w:r>
      <w:r w:rsidR="00D53DC7" w:rsidRPr="00E9469F">
        <w:rPr>
          <w:rFonts w:ascii="Calibri" w:hAnsi="Calibri" w:cs="Calibri"/>
        </w:rPr>
        <w:t>other Regional Fisheries Management Organisations (RFMOs)</w:t>
      </w:r>
      <w:r w:rsidR="00F27A63" w:rsidRPr="00E9469F">
        <w:rPr>
          <w:rFonts w:ascii="Calibri" w:hAnsi="Calibri" w:cs="Calibri"/>
        </w:rPr>
        <w:t xml:space="preserve">. The Chair also highlighted </w:t>
      </w:r>
      <w:r w:rsidR="00E445E3">
        <w:rPr>
          <w:rFonts w:ascii="Calibri" w:hAnsi="Calibri" w:cs="Calibri"/>
        </w:rPr>
        <w:t>the importance of this work</w:t>
      </w:r>
      <w:r w:rsidR="009950EA">
        <w:rPr>
          <w:rFonts w:ascii="Calibri" w:hAnsi="Calibri" w:cs="Calibri"/>
        </w:rPr>
        <w:t xml:space="preserve"> given</w:t>
      </w:r>
      <w:r w:rsidR="00F27A63" w:rsidRPr="00E9469F">
        <w:rPr>
          <w:rFonts w:ascii="Calibri" w:hAnsi="Calibri" w:cs="Calibri"/>
        </w:rPr>
        <w:t xml:space="preserve"> the majority of WCPFC members are now parties to the FAO Port State Measures Agreement (PSMA), </w:t>
      </w:r>
      <w:r w:rsidR="00CC12F9">
        <w:rPr>
          <w:rFonts w:ascii="Calibri" w:hAnsi="Calibri" w:cs="Calibri"/>
        </w:rPr>
        <w:t>noting this also allows</w:t>
      </w:r>
      <w:r w:rsidR="00F27A63" w:rsidRPr="00E9469F">
        <w:rPr>
          <w:rFonts w:ascii="Calibri" w:hAnsi="Calibri" w:cs="Calibri"/>
        </w:rPr>
        <w:t xml:space="preserve"> lessons </w:t>
      </w:r>
      <w:r w:rsidR="00CC12F9">
        <w:rPr>
          <w:rFonts w:ascii="Calibri" w:hAnsi="Calibri" w:cs="Calibri"/>
        </w:rPr>
        <w:t>to</w:t>
      </w:r>
      <w:r w:rsidR="00F27A63" w:rsidRPr="00E9469F">
        <w:rPr>
          <w:rFonts w:ascii="Calibri" w:hAnsi="Calibri" w:cs="Calibri"/>
        </w:rPr>
        <w:t xml:space="preserve"> be drawn from that experience.</w:t>
      </w:r>
    </w:p>
    <w:p w14:paraId="290C1EBE" w14:textId="5C9EDD47" w:rsidR="004325A3" w:rsidRPr="00E03210" w:rsidRDefault="004325A3" w:rsidP="008A1CAD">
      <w:pPr>
        <w:pStyle w:val="ListParagraph"/>
        <w:rPr>
          <w:lang w:val="en-US"/>
        </w:rPr>
      </w:pPr>
      <w:r w:rsidRPr="00E03210">
        <w:t>The WG adopted the agenda without amendment (</w:t>
      </w:r>
      <w:r w:rsidRPr="00911A23">
        <w:t>Attachment</w:t>
      </w:r>
      <w:r w:rsidRPr="00E03210">
        <w:t xml:space="preserve"> </w:t>
      </w:r>
      <w:r w:rsidR="00D42260" w:rsidRPr="00E03210">
        <w:t>1</w:t>
      </w:r>
      <w:r w:rsidRPr="00E03210">
        <w:t>)</w:t>
      </w:r>
      <w:r w:rsidR="007025AB" w:rsidRPr="00E03210">
        <w:t xml:space="preserve">.  </w:t>
      </w:r>
    </w:p>
    <w:p w14:paraId="64945E86" w14:textId="18BBC1D9" w:rsidR="00EC3E75" w:rsidRPr="00F813F8" w:rsidRDefault="0015537D" w:rsidP="00F813F8">
      <w:pPr>
        <w:pStyle w:val="Heading1"/>
        <w:rPr>
          <w:rStyle w:val="Hyperlink"/>
          <w:color w:val="0F4761" w:themeColor="accent1" w:themeShade="BF"/>
          <w:highlight w:val="yellow"/>
          <w:u w:val="none"/>
        </w:rPr>
      </w:pPr>
      <w:r w:rsidRPr="00F813F8">
        <w:t xml:space="preserve">Agenda Item 2. </w:t>
      </w:r>
      <w:r w:rsidR="000E185A" w:rsidRPr="00FC0188">
        <w:rPr>
          <w:lang w:val="en-US"/>
        </w:rPr>
        <w:t>Outcomes of PSM-WG1  </w:t>
      </w:r>
    </w:p>
    <w:p w14:paraId="119B0484" w14:textId="13424AC7" w:rsidR="00D96198" w:rsidRPr="007164A6" w:rsidRDefault="001A4402" w:rsidP="00B124EF">
      <w:pPr>
        <w:pStyle w:val="ListParagraph"/>
      </w:pPr>
      <w:r w:rsidRPr="00F51040">
        <w:rPr>
          <w:lang w:val="en-US"/>
        </w:rPr>
        <w:t xml:space="preserve">The Chair </w:t>
      </w:r>
      <w:r w:rsidR="006C601D" w:rsidRPr="00F51040">
        <w:rPr>
          <w:lang w:val="en-US"/>
        </w:rPr>
        <w:t>reminded participants of</w:t>
      </w:r>
      <w:r w:rsidR="00B2252B" w:rsidRPr="00F51040">
        <w:rPr>
          <w:lang w:val="en-US"/>
        </w:rPr>
        <w:t xml:space="preserve"> the purpose of the review</w:t>
      </w:r>
      <w:r w:rsidR="0043165A" w:rsidRPr="00F51040">
        <w:rPr>
          <w:lang w:val="en-US"/>
        </w:rPr>
        <w:t xml:space="preserve"> </w:t>
      </w:r>
      <w:r w:rsidR="00C6377F" w:rsidRPr="00F51040">
        <w:rPr>
          <w:lang w:val="en-US"/>
        </w:rPr>
        <w:t>and the outcomes of the PSM-WG</w:t>
      </w:r>
      <w:r w:rsidR="008D4B0F" w:rsidRPr="00F51040">
        <w:rPr>
          <w:lang w:val="en-US"/>
        </w:rPr>
        <w:t>1</w:t>
      </w:r>
      <w:r w:rsidR="00C6377F" w:rsidRPr="00F51040">
        <w:rPr>
          <w:lang w:val="en-US"/>
        </w:rPr>
        <w:t xml:space="preserve"> that provided </w:t>
      </w:r>
      <w:r w:rsidR="00125890" w:rsidRPr="00F51040">
        <w:rPr>
          <w:lang w:val="en-US"/>
        </w:rPr>
        <w:t>CCM views on the focus</w:t>
      </w:r>
      <w:r w:rsidR="003A4D83">
        <w:rPr>
          <w:lang w:val="en-US"/>
        </w:rPr>
        <w:t>es</w:t>
      </w:r>
      <w:r w:rsidR="00125890" w:rsidRPr="00F51040">
        <w:rPr>
          <w:lang w:val="en-US"/>
        </w:rPr>
        <w:t xml:space="preserve"> for the review</w:t>
      </w:r>
      <w:r w:rsidR="00D96198" w:rsidRPr="00F51040">
        <w:rPr>
          <w:lang w:val="en-US"/>
        </w:rPr>
        <w:t>.</w:t>
      </w:r>
    </w:p>
    <w:p w14:paraId="6B8328F4" w14:textId="77777777" w:rsidR="007164A6" w:rsidRDefault="007164A6" w:rsidP="007164A6">
      <w:pPr>
        <w:pStyle w:val="ListParagraph"/>
        <w:numPr>
          <w:ilvl w:val="1"/>
          <w:numId w:val="2"/>
        </w:numPr>
        <w:spacing w:before="0" w:after="0"/>
        <w:ind w:left="1077" w:hanging="357"/>
        <w:rPr>
          <w:lang w:val="en-US"/>
        </w:rPr>
      </w:pPr>
      <w:r>
        <w:rPr>
          <w:lang w:val="en-US"/>
        </w:rPr>
        <w:t>H</w:t>
      </w:r>
      <w:r w:rsidRPr="0610E951">
        <w:rPr>
          <w:lang w:val="en-US"/>
        </w:rPr>
        <w:t>armonization</w:t>
      </w:r>
      <w:r>
        <w:rPr>
          <w:lang w:val="en-US"/>
        </w:rPr>
        <w:t xml:space="preserve"> and standardization of data requirements with those of the PSMA.</w:t>
      </w:r>
    </w:p>
    <w:p w14:paraId="21C705E3" w14:textId="77777777" w:rsidR="007164A6" w:rsidRDefault="007164A6" w:rsidP="007164A6">
      <w:pPr>
        <w:pStyle w:val="ListParagraph"/>
        <w:numPr>
          <w:ilvl w:val="1"/>
          <w:numId w:val="2"/>
        </w:numPr>
        <w:spacing w:before="0" w:after="0"/>
        <w:ind w:left="1077" w:hanging="357"/>
        <w:rPr>
          <w:lang w:val="en-US"/>
        </w:rPr>
      </w:pPr>
      <w:r>
        <w:rPr>
          <w:lang w:val="en-US"/>
        </w:rPr>
        <w:t>R</w:t>
      </w:r>
      <w:r w:rsidRPr="0610E951">
        <w:rPr>
          <w:lang w:val="en-US"/>
        </w:rPr>
        <w:t xml:space="preserve">eview of requirements </w:t>
      </w:r>
      <w:r>
        <w:rPr>
          <w:lang w:val="en-US"/>
        </w:rPr>
        <w:t>in existing CMMs that relate to port State measures in order to maximize the linkages and ensure the CMMs are</w:t>
      </w:r>
      <w:r w:rsidRPr="0610E951">
        <w:rPr>
          <w:lang w:val="en-US"/>
        </w:rPr>
        <w:t xml:space="preserve"> integrated</w:t>
      </w:r>
      <w:r>
        <w:rPr>
          <w:lang w:val="en-US"/>
        </w:rPr>
        <w:t xml:space="preserve">. </w:t>
      </w:r>
    </w:p>
    <w:p w14:paraId="6B39A902" w14:textId="77777777" w:rsidR="007164A6" w:rsidRDefault="007164A6" w:rsidP="007164A6">
      <w:pPr>
        <w:pStyle w:val="ListParagraph"/>
        <w:numPr>
          <w:ilvl w:val="1"/>
          <w:numId w:val="2"/>
        </w:numPr>
        <w:spacing w:before="0" w:after="0"/>
        <w:ind w:left="1077" w:hanging="357"/>
        <w:rPr>
          <w:lang w:val="en-US"/>
        </w:rPr>
      </w:pPr>
      <w:r>
        <w:rPr>
          <w:lang w:val="en-US"/>
        </w:rPr>
        <w:t xml:space="preserve">Consideration of the scope </w:t>
      </w:r>
      <w:r w:rsidRPr="0610E951">
        <w:rPr>
          <w:lang w:val="en-US"/>
        </w:rPr>
        <w:t>of existing provisions</w:t>
      </w:r>
      <w:r>
        <w:rPr>
          <w:lang w:val="en-US"/>
        </w:rPr>
        <w:t xml:space="preserve"> of the measure relating to</w:t>
      </w:r>
      <w:r w:rsidRPr="0610E951">
        <w:rPr>
          <w:lang w:val="en-US"/>
        </w:rPr>
        <w:t xml:space="preserve"> capacity building for SIDS and whether </w:t>
      </w:r>
      <w:r>
        <w:rPr>
          <w:lang w:val="en-US"/>
        </w:rPr>
        <w:t xml:space="preserve">these were </w:t>
      </w:r>
      <w:r w:rsidRPr="0610E951">
        <w:rPr>
          <w:lang w:val="en-US"/>
        </w:rPr>
        <w:t>sufficient</w:t>
      </w:r>
      <w:r>
        <w:rPr>
          <w:lang w:val="en-US"/>
        </w:rPr>
        <w:t>.</w:t>
      </w:r>
    </w:p>
    <w:p w14:paraId="1E159FE0" w14:textId="77777777" w:rsidR="007164A6" w:rsidRDefault="007164A6" w:rsidP="007164A6">
      <w:pPr>
        <w:pStyle w:val="ListParagraph"/>
        <w:numPr>
          <w:ilvl w:val="1"/>
          <w:numId w:val="2"/>
        </w:numPr>
        <w:spacing w:before="0" w:after="0"/>
        <w:ind w:left="1077" w:hanging="357"/>
        <w:rPr>
          <w:lang w:val="en-US"/>
        </w:rPr>
      </w:pPr>
      <w:r>
        <w:rPr>
          <w:lang w:val="en-US"/>
        </w:rPr>
        <w:t>Identification of gaps in the current CMM and where additional detail would be useful, such as on port arrivals and denial of port access, and what inspections could cover.</w:t>
      </w:r>
    </w:p>
    <w:p w14:paraId="3EA30873" w14:textId="77777777" w:rsidR="007164A6" w:rsidRDefault="007164A6" w:rsidP="007164A6">
      <w:pPr>
        <w:pStyle w:val="ListParagraph"/>
        <w:numPr>
          <w:ilvl w:val="1"/>
          <w:numId w:val="2"/>
        </w:numPr>
        <w:spacing w:before="0" w:after="0"/>
        <w:rPr>
          <w:lang w:val="en-US"/>
        </w:rPr>
      </w:pPr>
      <w:r w:rsidRPr="00722456">
        <w:rPr>
          <w:lang w:val="en-US"/>
        </w:rPr>
        <w:t xml:space="preserve">Review of data sharing arrangements </w:t>
      </w:r>
      <w:r>
        <w:rPr>
          <w:lang w:val="en-US"/>
        </w:rPr>
        <w:t>with a view to strengthening</w:t>
      </w:r>
      <w:r w:rsidRPr="00FD6E9B">
        <w:rPr>
          <w:lang w:val="en-US"/>
        </w:rPr>
        <w:t xml:space="preserve"> </w:t>
      </w:r>
      <w:r>
        <w:rPr>
          <w:lang w:val="en-US"/>
        </w:rPr>
        <w:t>data exchange requirements within the WCPFC Data Rules and considering how those data sharing arrangements will be applied.</w:t>
      </w:r>
    </w:p>
    <w:p w14:paraId="0F8806D6" w14:textId="77777777" w:rsidR="007164A6" w:rsidRPr="00FD6E9B" w:rsidRDefault="007164A6" w:rsidP="007164A6">
      <w:pPr>
        <w:pStyle w:val="ListParagraph"/>
        <w:numPr>
          <w:ilvl w:val="1"/>
          <w:numId w:val="2"/>
        </w:numPr>
        <w:spacing w:before="0" w:after="0"/>
        <w:ind w:left="1077" w:hanging="357"/>
        <w:rPr>
          <w:lang w:val="en-US"/>
        </w:rPr>
      </w:pPr>
      <w:r>
        <w:rPr>
          <w:lang w:val="en-US"/>
        </w:rPr>
        <w:t xml:space="preserve">Identification of implementation challenges </w:t>
      </w:r>
      <w:r w:rsidRPr="0610E951">
        <w:rPr>
          <w:lang w:val="en-US"/>
        </w:rPr>
        <w:t>and</w:t>
      </w:r>
      <w:r>
        <w:rPr>
          <w:lang w:val="en-US"/>
        </w:rPr>
        <w:t xml:space="preserve"> </w:t>
      </w:r>
      <w:r w:rsidRPr="0610E951">
        <w:rPr>
          <w:lang w:val="en-US"/>
        </w:rPr>
        <w:t>the applicability of the</w:t>
      </w:r>
      <w:r>
        <w:rPr>
          <w:lang w:val="en-US"/>
        </w:rPr>
        <w:t xml:space="preserve"> measure</w:t>
      </w:r>
      <w:r w:rsidRPr="0610E951">
        <w:rPr>
          <w:lang w:val="en-US"/>
        </w:rPr>
        <w:t xml:space="preserve">. </w:t>
      </w:r>
    </w:p>
    <w:p w14:paraId="1F4D174A" w14:textId="77777777" w:rsidR="007164A6" w:rsidRPr="00F51040" w:rsidRDefault="007164A6" w:rsidP="00346397">
      <w:pPr>
        <w:ind w:left="360" w:hanging="360"/>
      </w:pPr>
    </w:p>
    <w:p w14:paraId="18E68846" w14:textId="42A3B08C" w:rsidR="00817A27" w:rsidRPr="00346397" w:rsidRDefault="00817A27" w:rsidP="00817A27">
      <w:pPr>
        <w:pStyle w:val="ListParagraph"/>
      </w:pPr>
      <w:r w:rsidRPr="00346397">
        <w:t>T</w:t>
      </w:r>
      <w:r w:rsidR="00625F1F" w:rsidRPr="00346397">
        <w:t xml:space="preserve">he Chair summarise these </w:t>
      </w:r>
      <w:r w:rsidR="00862D24" w:rsidRPr="00346397">
        <w:t xml:space="preserve">as the need </w:t>
      </w:r>
      <w:r w:rsidRPr="00346397">
        <w:t xml:space="preserve">to identify areas where the CMM diverges from or lacks consistency with the PSMA and with the measures adopted by other tuna RFMOs. Members were invited to assess gaps in coverage, inconsistencies in data-sharing provisions, and challenges that hinder implementation. Consideration </w:t>
      </w:r>
      <w:r w:rsidR="007A54EF" w:rsidRPr="00346397">
        <w:t>also needs to be</w:t>
      </w:r>
      <w:r w:rsidRPr="00346397">
        <w:t xml:space="preserve"> given to whether the measure is adequately integrated with other existing WCPFC CMMs, such as those on vessel markings, logsheet requirements, and transhipment. The working group was asked to recommend ways to harmoni</w:t>
      </w:r>
      <w:r w:rsidR="0091690B">
        <w:t>s</w:t>
      </w:r>
      <w:r w:rsidRPr="00346397">
        <w:t>e these overlapping frameworks while ensuring that the unique needs of the region, especially SIDS, remain central.</w:t>
      </w:r>
    </w:p>
    <w:p w14:paraId="4CE3CE62" w14:textId="329614AB" w:rsidR="0043165A" w:rsidRDefault="0043165A" w:rsidP="00B124EF">
      <w:pPr>
        <w:pStyle w:val="ListParagraph"/>
      </w:pPr>
      <w:r w:rsidRPr="00D91E9C">
        <w:t>The review sought to identify areas where the CMM diverges from or lacks consistency with the PSMA and with the measures adopted by other Tuna RFMOs. Members were invited to assess gaps in coverage, inconsistencies in data-sharing provisions, and challenges that hinder implementation. Consideration was also given to whether the measure is adequately integrated with other existing WCPFC CMMs, such as those on vessel markings, logsheet requirements, and transhipment. The working group was asked to recommend ways to harmoni</w:t>
      </w:r>
      <w:r w:rsidR="007C1838">
        <w:t>s</w:t>
      </w:r>
      <w:r w:rsidRPr="00D91E9C">
        <w:t>e these overlapping frameworks while ensuring that the unique needs of the region, especially SIDS, remain central.</w:t>
      </w:r>
    </w:p>
    <w:p w14:paraId="62E9986D" w14:textId="4A1B4415" w:rsidR="00B13B93" w:rsidRDefault="00B13B93" w:rsidP="00B124EF">
      <w:pPr>
        <w:pStyle w:val="ListParagraph"/>
      </w:pPr>
      <w:r>
        <w:t>The Chair noted CCM feedback to date shows different views on the challenges and applicability of the measure depending on whether it is from a flag CCM or a port CCM, resulting in a mixture of views on what should be covered in the review.</w:t>
      </w:r>
    </w:p>
    <w:p w14:paraId="42436D6C" w14:textId="28E685AF" w:rsidR="00624683" w:rsidRDefault="00624683" w:rsidP="00B124EF">
      <w:pPr>
        <w:pStyle w:val="ListParagraph"/>
      </w:pPr>
      <w:r>
        <w:t>The Chair opened the discussion for any general points</w:t>
      </w:r>
      <w:r w:rsidR="00474824">
        <w:t>. The</w:t>
      </w:r>
      <w:r w:rsidR="00A80671">
        <w:t xml:space="preserve"> following points were raised:</w:t>
      </w:r>
    </w:p>
    <w:p w14:paraId="199160AA" w14:textId="77777777" w:rsidR="003169FD" w:rsidRPr="003169FD" w:rsidRDefault="00474824" w:rsidP="003169FD">
      <w:pPr>
        <w:pStyle w:val="ListParagraph"/>
        <w:numPr>
          <w:ilvl w:val="0"/>
          <w:numId w:val="27"/>
        </w:numPr>
        <w:rPr>
          <w:lang w:val="en-US"/>
        </w:rPr>
      </w:pPr>
      <w:r>
        <w:t>Appreciation for the Chair’s report that reflected CCMs’ input but also noting limitations on participating at PSM-WG1 given other meetings.</w:t>
      </w:r>
    </w:p>
    <w:p w14:paraId="7CF278AE" w14:textId="4EC94287" w:rsidR="003169FD" w:rsidRPr="003169FD" w:rsidRDefault="00BC3F08" w:rsidP="003169FD">
      <w:pPr>
        <w:pStyle w:val="ListParagraph"/>
        <w:numPr>
          <w:ilvl w:val="0"/>
          <w:numId w:val="27"/>
        </w:numPr>
        <w:rPr>
          <w:lang w:val="en-US"/>
        </w:rPr>
      </w:pPr>
      <w:r>
        <w:t>Some CCMs e</w:t>
      </w:r>
      <w:r w:rsidR="00474824">
        <w:t>mphasis</w:t>
      </w:r>
      <w:r w:rsidR="005627B1">
        <w:t>ed</w:t>
      </w:r>
      <w:r w:rsidR="00474824">
        <w:t xml:space="preserve"> </w:t>
      </w:r>
      <w:r>
        <w:t xml:space="preserve">the need for WCPFC port CCM minimum standards to </w:t>
      </w:r>
      <w:r w:rsidR="002F0FFF">
        <w:t>be guided by</w:t>
      </w:r>
      <w:r>
        <w:t xml:space="preserve"> the </w:t>
      </w:r>
      <w:r w:rsidR="00474824" w:rsidRPr="003169FD">
        <w:rPr>
          <w:rStyle w:val="Strong"/>
          <w:b w:val="0"/>
          <w:bCs w:val="0"/>
        </w:rPr>
        <w:t>WCPO context</w:t>
      </w:r>
      <w:r w:rsidR="00474824" w:rsidRPr="003C4345">
        <w:t xml:space="preserve"> rather than alignment with </w:t>
      </w:r>
      <w:r w:rsidR="002F0FFF">
        <w:t>the</w:t>
      </w:r>
      <w:r w:rsidR="00474824" w:rsidRPr="003C4345">
        <w:t xml:space="preserve"> PSMA</w:t>
      </w:r>
      <w:r w:rsidR="003C4345">
        <w:t xml:space="preserve"> to ensure they </w:t>
      </w:r>
      <w:r w:rsidR="002946D9">
        <w:t xml:space="preserve">were practical for the region and its </w:t>
      </w:r>
      <w:r w:rsidR="003C4345">
        <w:t>uni</w:t>
      </w:r>
      <w:r w:rsidR="002F0FFF">
        <w:t>queness</w:t>
      </w:r>
      <w:r w:rsidR="00474824">
        <w:t>.</w:t>
      </w:r>
      <w:r w:rsidR="0060257B">
        <w:t xml:space="preserve"> </w:t>
      </w:r>
    </w:p>
    <w:p w14:paraId="78A922F1" w14:textId="28C4E894" w:rsidR="003169FD" w:rsidRDefault="0060257B" w:rsidP="003169FD">
      <w:pPr>
        <w:pStyle w:val="ListParagraph"/>
        <w:numPr>
          <w:ilvl w:val="0"/>
          <w:numId w:val="27"/>
        </w:numPr>
      </w:pPr>
      <w:r>
        <w:t>There was a need to ensure changes to tighten port CCM measures</w:t>
      </w:r>
      <w:r w:rsidR="00EF2FD8">
        <w:t xml:space="preserve"> did not prematurely cut across other areas of Commission work in relation to </w:t>
      </w:r>
      <w:r w:rsidR="00101677">
        <w:t>the control of at-sea transhipments and encouraging the use of SIDS ports.</w:t>
      </w:r>
      <w:r w:rsidR="00364695">
        <w:t xml:space="preserve"> There was also a need to recognise where existing FFA/PNA arrangements already deliver effective control of foreign fleets; duplication or new mandatory standards may undermine them.</w:t>
      </w:r>
    </w:p>
    <w:p w14:paraId="1558524E" w14:textId="37FE3352" w:rsidR="00AA2A42" w:rsidRDefault="008E5AD1" w:rsidP="00AA2A42">
      <w:pPr>
        <w:pStyle w:val="ListParagraph"/>
        <w:numPr>
          <w:ilvl w:val="0"/>
          <w:numId w:val="27"/>
        </w:numPr>
      </w:pPr>
      <w:r>
        <w:t xml:space="preserve">A </w:t>
      </w:r>
      <w:r w:rsidR="00151928">
        <w:t xml:space="preserve">regional </w:t>
      </w:r>
      <w:r w:rsidR="00AD51A5">
        <w:t xml:space="preserve">focus on </w:t>
      </w:r>
      <w:r w:rsidR="00AD51A5" w:rsidRPr="003169FD">
        <w:rPr>
          <w:rStyle w:val="Strong"/>
          <w:b w:val="0"/>
          <w:bCs w:val="0"/>
        </w:rPr>
        <w:t>data sharing and access</w:t>
      </w:r>
      <w:r w:rsidR="00AD51A5" w:rsidRPr="003169FD">
        <w:rPr>
          <w:b/>
          <w:bCs/>
        </w:rPr>
        <w:t xml:space="preserve"> </w:t>
      </w:r>
      <w:r w:rsidR="00AD51A5">
        <w:t>to data could</w:t>
      </w:r>
      <w:r w:rsidR="00151928">
        <w:t xml:space="preserve"> </w:t>
      </w:r>
      <w:r>
        <w:t>strengthen port CCM management</w:t>
      </w:r>
      <w:r w:rsidR="00142417">
        <w:t xml:space="preserve"> with any measures consistently applying to all members</w:t>
      </w:r>
      <w:r w:rsidR="00474824">
        <w:t>.</w:t>
      </w:r>
    </w:p>
    <w:p w14:paraId="0580697C" w14:textId="77777777" w:rsidR="0010068F" w:rsidRDefault="00AA3668" w:rsidP="00BC367C">
      <w:pPr>
        <w:pStyle w:val="ListParagraph"/>
        <w:numPr>
          <w:ilvl w:val="0"/>
          <w:numId w:val="27"/>
        </w:numPr>
      </w:pPr>
      <w:r>
        <w:t xml:space="preserve">There was an openness expressed by some CCMs to discuss and consider specific proposals such as the </w:t>
      </w:r>
      <w:r w:rsidR="00474824">
        <w:t>designated ports</w:t>
      </w:r>
      <w:r w:rsidR="001273B6">
        <w:t xml:space="preserve"> and</w:t>
      </w:r>
      <w:r w:rsidR="00474824">
        <w:t xml:space="preserve"> improved data exchange.</w:t>
      </w:r>
      <w:r w:rsidR="001273B6">
        <w:t xml:space="preserve"> </w:t>
      </w:r>
    </w:p>
    <w:p w14:paraId="00937E5C" w14:textId="07112580" w:rsidR="00EC3E75" w:rsidRPr="00EC3E75" w:rsidRDefault="0015537D" w:rsidP="0065432B">
      <w:pPr>
        <w:pStyle w:val="Heading1"/>
        <w:ind w:left="0" w:firstLine="0"/>
        <w:rPr>
          <w:lang w:val="en-US"/>
        </w:rPr>
      </w:pPr>
      <w:r>
        <w:rPr>
          <w:lang w:val="en-US"/>
        </w:rPr>
        <w:t xml:space="preserve">Agenda Item 3. </w:t>
      </w:r>
      <w:r w:rsidR="0065432B">
        <w:rPr>
          <w:lang w:val="en-US"/>
        </w:rPr>
        <w:t>D</w:t>
      </w:r>
      <w:r w:rsidR="0065432B" w:rsidRPr="00FC0188">
        <w:rPr>
          <w:lang w:val="en-US"/>
        </w:rPr>
        <w:t>iscussion of ana</w:t>
      </w:r>
      <w:r w:rsidR="0065432B">
        <w:rPr>
          <w:lang w:val="en-US"/>
        </w:rPr>
        <w:t>l</w:t>
      </w:r>
      <w:r w:rsidR="0065432B" w:rsidRPr="00FC0188">
        <w:rPr>
          <w:lang w:val="en-US"/>
        </w:rPr>
        <w:t>ysis drawing on CCMs initial scope of review for more specific</w:t>
      </w:r>
      <w:r w:rsidR="0065432B">
        <w:rPr>
          <w:lang w:val="en-US"/>
        </w:rPr>
        <w:t xml:space="preserve"> </w:t>
      </w:r>
      <w:r w:rsidR="0065432B" w:rsidRPr="00FC0188">
        <w:rPr>
          <w:lang w:val="en-US"/>
        </w:rPr>
        <w:t xml:space="preserve">direction </w:t>
      </w:r>
    </w:p>
    <w:p w14:paraId="0EBC3672" w14:textId="1AB8863E" w:rsidR="0091690B" w:rsidRPr="003242CA" w:rsidRDefault="00D0476B">
      <w:pPr>
        <w:pStyle w:val="ListParagraph"/>
        <w:spacing w:before="120" w:after="120"/>
      </w:pPr>
      <w:r w:rsidRPr="00911A23">
        <w:rPr>
          <w:lang w:val="en-US"/>
        </w:rPr>
        <w:t xml:space="preserve">The </w:t>
      </w:r>
      <w:r w:rsidR="29772101" w:rsidRPr="00911A23">
        <w:rPr>
          <w:lang w:val="en-US"/>
        </w:rPr>
        <w:t xml:space="preserve">Chair </w:t>
      </w:r>
      <w:r w:rsidR="0091690B" w:rsidRPr="00911A23">
        <w:rPr>
          <w:lang w:val="en-US"/>
        </w:rPr>
        <w:t xml:space="preserve">introduced the </w:t>
      </w:r>
      <w:r w:rsidR="007224F4" w:rsidRPr="00911A23">
        <w:rPr>
          <w:lang w:val="en-US"/>
        </w:rPr>
        <w:t xml:space="preserve">discussion </w:t>
      </w:r>
      <w:r w:rsidR="0091690B" w:rsidRPr="00911A23">
        <w:rPr>
          <w:lang w:val="en-US"/>
        </w:rPr>
        <w:t xml:space="preserve">paper </w:t>
      </w:r>
      <w:r w:rsidR="00811F0F" w:rsidRPr="00911A23">
        <w:rPr>
          <w:lang w:val="en-US"/>
        </w:rPr>
        <w:t>(</w:t>
      </w:r>
      <w:hyperlink r:id="rId12" w:history="1">
        <w:r w:rsidR="00811F0F" w:rsidRPr="00911A23">
          <w:rPr>
            <w:rStyle w:val="Hyperlink"/>
            <w:lang w:val="en-US"/>
          </w:rPr>
          <w:t>WCPFC-TCC21-2025 19A</w:t>
        </w:r>
      </w:hyperlink>
      <w:r w:rsidR="00811F0F" w:rsidRPr="00911A23">
        <w:rPr>
          <w:lang w:val="en-US"/>
        </w:rPr>
        <w:t>)</w:t>
      </w:r>
      <w:r w:rsidR="00825AD2" w:rsidRPr="00911A23">
        <w:rPr>
          <w:lang w:val="en-US"/>
        </w:rPr>
        <w:t xml:space="preserve"> </w:t>
      </w:r>
      <w:r w:rsidR="007224F4" w:rsidRPr="00911A23">
        <w:rPr>
          <w:lang w:val="en-US"/>
        </w:rPr>
        <w:t>and sought CCM</w:t>
      </w:r>
      <w:r w:rsidR="0091690B" w:rsidRPr="00911A23">
        <w:rPr>
          <w:lang w:val="en-US"/>
        </w:rPr>
        <w:t xml:space="preserve"> </w:t>
      </w:r>
      <w:r w:rsidR="007224F4" w:rsidRPr="00911A23">
        <w:rPr>
          <w:lang w:val="en-US"/>
        </w:rPr>
        <w:t xml:space="preserve">comment </w:t>
      </w:r>
      <w:r w:rsidR="0013214C" w:rsidRPr="00911A23">
        <w:rPr>
          <w:lang w:val="en-US"/>
        </w:rPr>
        <w:t>on each section</w:t>
      </w:r>
      <w:r w:rsidR="004E5EAA" w:rsidRPr="00911A23">
        <w:rPr>
          <w:lang w:val="en-US"/>
        </w:rPr>
        <w:t xml:space="preserve"> </w:t>
      </w:r>
      <w:r w:rsidR="007224F4" w:rsidRPr="00911A23">
        <w:rPr>
          <w:lang w:val="en-US"/>
        </w:rPr>
        <w:t xml:space="preserve">to </w:t>
      </w:r>
      <w:r w:rsidR="004E5EAA" w:rsidRPr="00911A23">
        <w:rPr>
          <w:lang w:val="en-US"/>
        </w:rPr>
        <w:t>give</w:t>
      </w:r>
      <w:r w:rsidR="007224F4" w:rsidRPr="00911A23">
        <w:rPr>
          <w:lang w:val="en-US"/>
        </w:rPr>
        <w:t xml:space="preserve"> more</w:t>
      </w:r>
      <w:r w:rsidR="0091690B" w:rsidRPr="00911A23">
        <w:rPr>
          <w:lang w:val="en-US"/>
        </w:rPr>
        <w:t xml:space="preserve"> detailed guidance on each of the focus area</w:t>
      </w:r>
      <w:r w:rsidR="000749EF" w:rsidRPr="00911A23">
        <w:rPr>
          <w:lang w:val="en-US"/>
        </w:rPr>
        <w:t>s</w:t>
      </w:r>
      <w:r w:rsidR="00FC4B22" w:rsidRPr="00911A23">
        <w:t xml:space="preserve"> in light of evolving international</w:t>
      </w:r>
      <w:r w:rsidR="00FC4B22" w:rsidRPr="00F51040">
        <w:t xml:space="preserve"> frameworks and </w:t>
      </w:r>
      <w:r w:rsidR="00FC4B22">
        <w:t xml:space="preserve">CCMs </w:t>
      </w:r>
      <w:r w:rsidR="00FC4B22" w:rsidRPr="00F51040">
        <w:t>experience</w:t>
      </w:r>
      <w:r w:rsidR="00FC4B22">
        <w:t>s</w:t>
      </w:r>
      <w:r w:rsidR="00FC4B22" w:rsidRPr="00F51040">
        <w:t xml:space="preserve"> in regional implementation of port measures</w:t>
      </w:r>
      <w:r w:rsidR="000749EF">
        <w:rPr>
          <w:lang w:val="en-US"/>
        </w:rPr>
        <w:t xml:space="preserve">. </w:t>
      </w:r>
      <w:r w:rsidR="007224F4">
        <w:rPr>
          <w:lang w:val="en-US"/>
        </w:rPr>
        <w:t xml:space="preserve">He noted </w:t>
      </w:r>
      <w:r w:rsidR="005564A3">
        <w:rPr>
          <w:lang w:val="en-US"/>
        </w:rPr>
        <w:t>the paper identified those CCMs that were parties to the PSMA and also</w:t>
      </w:r>
      <w:r w:rsidR="006E0B96">
        <w:rPr>
          <w:lang w:val="en-US"/>
        </w:rPr>
        <w:t xml:space="preserve"> provided</w:t>
      </w:r>
      <w:r w:rsidR="005564A3">
        <w:rPr>
          <w:lang w:val="en-US"/>
        </w:rPr>
        <w:t xml:space="preserve"> </w:t>
      </w:r>
      <w:r w:rsidR="007224F4">
        <w:rPr>
          <w:lang w:val="en-US"/>
        </w:rPr>
        <w:t>a</w:t>
      </w:r>
      <w:r w:rsidR="00604BCF">
        <w:rPr>
          <w:lang w:val="en-US"/>
        </w:rPr>
        <w:t xml:space="preserve"> </w:t>
      </w:r>
      <w:r w:rsidR="00B13B93">
        <w:rPr>
          <w:lang w:val="en-US"/>
        </w:rPr>
        <w:t>high-level</w:t>
      </w:r>
      <w:r w:rsidR="00604BCF">
        <w:rPr>
          <w:lang w:val="en-US"/>
        </w:rPr>
        <w:t xml:space="preserve"> a</w:t>
      </w:r>
      <w:r w:rsidR="000749EF">
        <w:rPr>
          <w:lang w:val="en-US"/>
        </w:rPr>
        <w:t>nalys</w:t>
      </w:r>
      <w:r w:rsidR="006D4FAB">
        <w:rPr>
          <w:lang w:val="en-US"/>
        </w:rPr>
        <w:t>i</w:t>
      </w:r>
      <w:r w:rsidR="000749EF">
        <w:rPr>
          <w:lang w:val="en-US"/>
        </w:rPr>
        <w:t xml:space="preserve">s </w:t>
      </w:r>
      <w:r w:rsidR="00921799">
        <w:rPr>
          <w:lang w:val="en-US"/>
        </w:rPr>
        <w:t xml:space="preserve">was provided to support consideration of </w:t>
      </w:r>
      <w:r w:rsidR="0091690B" w:rsidRPr="00F51040">
        <w:t xml:space="preserve">CMM 2017-02 </w:t>
      </w:r>
      <w:r w:rsidR="00B37F98">
        <w:t xml:space="preserve">in relation to </w:t>
      </w:r>
      <w:r w:rsidR="00A57391">
        <w:t>frameworks in other tuna RFMOs</w:t>
      </w:r>
      <w:r w:rsidR="00604BCF">
        <w:t xml:space="preserve"> and the FAO Port State Measures Agreement</w:t>
      </w:r>
      <w:r w:rsidR="00E902E9">
        <w:t xml:space="preserve"> (Annex 1)</w:t>
      </w:r>
      <w:r w:rsidR="0091690B" w:rsidRPr="00F51040">
        <w:t xml:space="preserve">. </w:t>
      </w:r>
    </w:p>
    <w:p w14:paraId="66791E28" w14:textId="1B1A1EEC" w:rsidR="006E0B96" w:rsidRPr="00F80CDD" w:rsidRDefault="0CF29799">
      <w:pPr>
        <w:pStyle w:val="ListParagraph"/>
        <w:numPr>
          <w:ilvl w:val="0"/>
          <w:numId w:val="0"/>
        </w:numPr>
        <w:spacing w:before="120" w:after="120"/>
        <w:rPr>
          <w:i/>
          <w:iCs/>
          <w:lang w:val="en-US"/>
        </w:rPr>
      </w:pPr>
      <w:r w:rsidRPr="004E5EAA">
        <w:rPr>
          <w:lang w:val="en-US"/>
        </w:rPr>
        <w:t xml:space="preserve"> </w:t>
      </w:r>
      <w:r w:rsidR="00F343CE" w:rsidRPr="00F80CDD">
        <w:rPr>
          <w:i/>
          <w:iCs/>
          <w:lang w:val="en-US"/>
        </w:rPr>
        <w:t>Support for SIDS and developing states</w:t>
      </w:r>
    </w:p>
    <w:p w14:paraId="0FC423C6" w14:textId="59E3FC5E" w:rsidR="004E5EAA" w:rsidRPr="00F80CDD" w:rsidRDefault="004E5EAA" w:rsidP="004E5EAA">
      <w:pPr>
        <w:pStyle w:val="ListParagraph"/>
        <w:spacing w:before="120" w:after="120"/>
        <w:rPr>
          <w:lang w:val="en-US"/>
        </w:rPr>
      </w:pPr>
      <w:r w:rsidRPr="00F80CDD">
        <w:rPr>
          <w:lang w:val="en-US"/>
        </w:rPr>
        <w:t>Key points from discussions included:</w:t>
      </w:r>
    </w:p>
    <w:p w14:paraId="5EB300D5" w14:textId="061F4501" w:rsidR="00363295" w:rsidRPr="003D1DA2" w:rsidRDefault="004B28BC" w:rsidP="004E5EAA">
      <w:pPr>
        <w:pStyle w:val="ListParagraph"/>
        <w:numPr>
          <w:ilvl w:val="1"/>
          <w:numId w:val="2"/>
        </w:numPr>
        <w:spacing w:before="120" w:after="120"/>
        <w:rPr>
          <w:lang w:val="en-US"/>
        </w:rPr>
      </w:pPr>
      <w:r w:rsidRPr="00F80CDD">
        <w:rPr>
          <w:lang w:val="en-US"/>
        </w:rPr>
        <w:t xml:space="preserve">It is important to consider existing </w:t>
      </w:r>
      <w:r w:rsidR="004E2C9C" w:rsidRPr="00F80CDD">
        <w:rPr>
          <w:lang w:val="en-US"/>
        </w:rPr>
        <w:t>measures in the region</w:t>
      </w:r>
      <w:r w:rsidR="00F278A5" w:rsidRPr="00F80CDD">
        <w:rPr>
          <w:lang w:val="en-US"/>
        </w:rPr>
        <w:t>s that already provide control</w:t>
      </w:r>
      <w:r w:rsidR="00951B04" w:rsidRPr="00F80CDD">
        <w:rPr>
          <w:lang w:val="en-US"/>
        </w:rPr>
        <w:t xml:space="preserve"> and are being implemented by SIDS</w:t>
      </w:r>
      <w:r w:rsidR="001E58E1" w:rsidRPr="00F80CDD">
        <w:rPr>
          <w:lang w:val="en-US"/>
        </w:rPr>
        <w:t xml:space="preserve">, </w:t>
      </w:r>
      <w:r w:rsidR="00B134DE" w:rsidRPr="00F80CDD">
        <w:rPr>
          <w:lang w:val="en-US"/>
        </w:rPr>
        <w:t>recognis</w:t>
      </w:r>
      <w:r w:rsidR="001E58E1" w:rsidRPr="00F80CDD">
        <w:rPr>
          <w:lang w:val="en-US"/>
        </w:rPr>
        <w:t>ing</w:t>
      </w:r>
      <w:r w:rsidR="00B16666" w:rsidRPr="00F80CDD">
        <w:rPr>
          <w:lang w:val="en-US"/>
        </w:rPr>
        <w:t xml:space="preserve"> </w:t>
      </w:r>
      <w:r w:rsidR="006330D4" w:rsidRPr="00F80CDD">
        <w:rPr>
          <w:lang w:val="en-US"/>
        </w:rPr>
        <w:t xml:space="preserve">the potential </w:t>
      </w:r>
      <w:r w:rsidR="002850DD" w:rsidRPr="00F80CDD">
        <w:rPr>
          <w:lang w:val="en-US"/>
        </w:rPr>
        <w:t xml:space="preserve">financial, technical and legal </w:t>
      </w:r>
      <w:r w:rsidR="006330D4" w:rsidRPr="00F80CDD">
        <w:rPr>
          <w:lang w:val="en-US"/>
        </w:rPr>
        <w:t>challenges that</w:t>
      </w:r>
      <w:r w:rsidR="004E1097" w:rsidRPr="00F80CDD">
        <w:rPr>
          <w:lang w:val="en-US"/>
        </w:rPr>
        <w:t xml:space="preserve"> implementing </w:t>
      </w:r>
      <w:r w:rsidR="00951B04" w:rsidRPr="00F80CDD">
        <w:rPr>
          <w:lang w:val="en-US"/>
        </w:rPr>
        <w:t xml:space="preserve">any additional controls </w:t>
      </w:r>
      <w:r w:rsidR="00B134DE" w:rsidRPr="00F80CDD">
        <w:rPr>
          <w:lang w:val="en-US"/>
        </w:rPr>
        <w:t>would</w:t>
      </w:r>
      <w:r w:rsidR="00B16666" w:rsidRPr="00F80CDD">
        <w:rPr>
          <w:lang w:val="en-US"/>
        </w:rPr>
        <w:t xml:space="preserve"> create </w:t>
      </w:r>
      <w:r w:rsidR="00363295" w:rsidRPr="003D1DA2">
        <w:rPr>
          <w:lang w:val="en-US"/>
        </w:rPr>
        <w:t xml:space="preserve">for SIDS </w:t>
      </w:r>
      <w:r w:rsidR="008E6BAC" w:rsidRPr="00F80CDD">
        <w:rPr>
          <w:lang w:val="en-US"/>
        </w:rPr>
        <w:t>is</w:t>
      </w:r>
      <w:r w:rsidR="00363295" w:rsidRPr="003D1DA2">
        <w:rPr>
          <w:lang w:val="en-US"/>
        </w:rPr>
        <w:t xml:space="preserve"> </w:t>
      </w:r>
      <w:r w:rsidR="00140635" w:rsidRPr="00F80CDD">
        <w:rPr>
          <w:lang w:val="en-US"/>
        </w:rPr>
        <w:t xml:space="preserve">a </w:t>
      </w:r>
      <w:r w:rsidR="00363295" w:rsidRPr="003D1DA2">
        <w:rPr>
          <w:lang w:val="en-US"/>
        </w:rPr>
        <w:t>central</w:t>
      </w:r>
      <w:r w:rsidR="00140635" w:rsidRPr="00F80CDD">
        <w:rPr>
          <w:lang w:val="en-US"/>
        </w:rPr>
        <w:t xml:space="preserve"> consideration</w:t>
      </w:r>
      <w:r w:rsidR="001B27A2" w:rsidRPr="00F80CDD">
        <w:rPr>
          <w:lang w:val="en-US"/>
        </w:rPr>
        <w:t>, limiting the effective application of port measures</w:t>
      </w:r>
      <w:r w:rsidR="00363295" w:rsidRPr="003D1DA2">
        <w:rPr>
          <w:lang w:val="en-US"/>
        </w:rPr>
        <w:t>.</w:t>
      </w:r>
    </w:p>
    <w:p w14:paraId="35FE30A4" w14:textId="77777777" w:rsidR="00535204" w:rsidRPr="00F80CDD" w:rsidRDefault="00535204" w:rsidP="004E5EAA">
      <w:pPr>
        <w:pStyle w:val="ListParagraph"/>
        <w:numPr>
          <w:ilvl w:val="1"/>
          <w:numId w:val="2"/>
        </w:numPr>
        <w:spacing w:before="120" w:after="120"/>
        <w:rPr>
          <w:lang w:val="en-US"/>
        </w:rPr>
      </w:pPr>
      <w:r w:rsidRPr="00F80CDD">
        <w:rPr>
          <w:lang w:val="en-US"/>
        </w:rPr>
        <w:t xml:space="preserve">Mechanisms need to be put in place to address resource needs already affecting any implementation of national port measures - </w:t>
      </w:r>
      <w:r w:rsidRPr="00F80CDD">
        <w:t>shortages of trained inspectors and other resources, and adequate legal frameworks.</w:t>
      </w:r>
    </w:p>
    <w:p w14:paraId="61005244" w14:textId="3C787DD7" w:rsidR="008A213E" w:rsidRPr="00F80CDD" w:rsidRDefault="00535204" w:rsidP="004E5EAA">
      <w:pPr>
        <w:pStyle w:val="ListParagraph"/>
        <w:numPr>
          <w:ilvl w:val="1"/>
          <w:numId w:val="2"/>
        </w:numPr>
        <w:spacing w:before="120" w:after="120"/>
        <w:rPr>
          <w:lang w:val="en-US"/>
        </w:rPr>
      </w:pPr>
      <w:r w:rsidRPr="00F80CDD">
        <w:t>Support mechanisms that can provide operational funding</w:t>
      </w:r>
      <w:r w:rsidR="004D66E0" w:rsidRPr="00F80CDD">
        <w:t xml:space="preserve">, clear burden sharing and structured assistance are needed with the </w:t>
      </w:r>
      <w:r w:rsidR="008A213E" w:rsidRPr="00F80CDD">
        <w:t>ability to track the capacity building and support.</w:t>
      </w:r>
      <w:r w:rsidR="00092D9C" w:rsidRPr="00F80CDD">
        <w:t xml:space="preserve"> </w:t>
      </w:r>
    </w:p>
    <w:p w14:paraId="10ADF71B" w14:textId="0DBE9E6D" w:rsidR="003D1DA2" w:rsidRPr="00F80CDD" w:rsidRDefault="00072A3F" w:rsidP="004E5EAA">
      <w:pPr>
        <w:pStyle w:val="ListParagraph"/>
        <w:numPr>
          <w:ilvl w:val="1"/>
          <w:numId w:val="2"/>
        </w:numPr>
        <w:spacing w:before="120" w:after="120"/>
      </w:pPr>
      <w:r w:rsidRPr="00F80CDD">
        <w:rPr>
          <w:lang w:val="en-US"/>
        </w:rPr>
        <w:t xml:space="preserve">A need to </w:t>
      </w:r>
      <w:r w:rsidR="005E092B" w:rsidRPr="00F80CDD">
        <w:rPr>
          <w:lang w:val="en-US"/>
        </w:rPr>
        <w:t>consider</w:t>
      </w:r>
      <w:r w:rsidRPr="00F80CDD">
        <w:rPr>
          <w:lang w:val="en-US"/>
        </w:rPr>
        <w:t xml:space="preserve"> transhipment control</w:t>
      </w:r>
      <w:r w:rsidR="008E6C21" w:rsidRPr="00F80CDD">
        <w:rPr>
          <w:lang w:val="en-US"/>
        </w:rPr>
        <w:t xml:space="preserve">s </w:t>
      </w:r>
      <w:r w:rsidR="005E092B" w:rsidRPr="00F80CDD">
        <w:rPr>
          <w:lang w:val="en-US"/>
        </w:rPr>
        <w:t xml:space="preserve">at the same time </w:t>
      </w:r>
      <w:r w:rsidR="008E6C21" w:rsidRPr="00F80CDD">
        <w:rPr>
          <w:lang w:val="en-US"/>
        </w:rPr>
        <w:t>to ensure any stricter</w:t>
      </w:r>
      <w:r w:rsidR="003D1DA2" w:rsidRPr="00F80CDD">
        <w:t xml:space="preserve"> port measures </w:t>
      </w:r>
      <w:r w:rsidR="008E6C21" w:rsidRPr="00F80CDD">
        <w:t>did not cut across</w:t>
      </w:r>
      <w:r w:rsidR="003D1DA2" w:rsidRPr="00F80CDD">
        <w:t xml:space="preserve"> obligations </w:t>
      </w:r>
      <w:r w:rsidR="00A567A0" w:rsidRPr="00F80CDD">
        <w:t xml:space="preserve">on CCMs </w:t>
      </w:r>
      <w:r w:rsidR="003D1DA2" w:rsidRPr="00F80CDD">
        <w:t>to encourage SIDS port use.</w:t>
      </w:r>
    </w:p>
    <w:p w14:paraId="29124433" w14:textId="02BAF923" w:rsidR="00BC367C" w:rsidRPr="00F80CDD" w:rsidRDefault="00271ADE" w:rsidP="00BC367C">
      <w:pPr>
        <w:spacing w:before="120" w:after="120"/>
      </w:pPr>
      <w:r w:rsidRPr="00F80CDD">
        <w:rPr>
          <w:i/>
          <w:iCs/>
          <w:lang w:val="en-US"/>
        </w:rPr>
        <w:t>Port entry</w:t>
      </w:r>
      <w:r w:rsidR="00DC3018" w:rsidRPr="00F80CDD">
        <w:rPr>
          <w:i/>
          <w:iCs/>
          <w:lang w:val="en-US"/>
        </w:rPr>
        <w:t>, arrivals and denial of access</w:t>
      </w:r>
    </w:p>
    <w:p w14:paraId="37785DF1" w14:textId="329E2D37" w:rsidR="004E5EAA" w:rsidRPr="00F80CDD" w:rsidRDefault="004E5EAA" w:rsidP="003D1DA2">
      <w:pPr>
        <w:pStyle w:val="ListParagraph"/>
        <w:spacing w:before="120" w:after="120"/>
      </w:pPr>
      <w:r w:rsidRPr="00F80CDD">
        <w:t xml:space="preserve">Key points </w:t>
      </w:r>
      <w:r w:rsidR="00B02EA6" w:rsidRPr="00F80CDD">
        <w:t xml:space="preserve">from discussions </w:t>
      </w:r>
      <w:r w:rsidRPr="00F80CDD">
        <w:t>included:</w:t>
      </w:r>
    </w:p>
    <w:p w14:paraId="3F6D296F" w14:textId="4608C2B8" w:rsidR="005A08A5" w:rsidRDefault="005A08A5" w:rsidP="005D7399">
      <w:pPr>
        <w:pStyle w:val="ListParagraph"/>
        <w:numPr>
          <w:ilvl w:val="1"/>
          <w:numId w:val="2"/>
        </w:numPr>
        <w:spacing w:before="120" w:after="120"/>
      </w:pPr>
      <w:r w:rsidRPr="00F80CDD">
        <w:t>Consideration of port entry procedures including advance notifications and denial of port</w:t>
      </w:r>
      <w:r>
        <w:t xml:space="preserve"> entry</w:t>
      </w:r>
      <w:r w:rsidR="00037AB2">
        <w:t xml:space="preserve"> with s</w:t>
      </w:r>
      <w:r w:rsidR="00037AB2" w:rsidRPr="00037AB2">
        <w:t xml:space="preserve">ome members supported minimum standards on advance notification, </w:t>
      </w:r>
      <w:r w:rsidR="00037AB2">
        <w:t>to assist with current</w:t>
      </w:r>
      <w:r w:rsidR="00037AB2" w:rsidRPr="00037AB2">
        <w:t xml:space="preserve"> enforcement challenges when vessels fail to provide timely notice.</w:t>
      </w:r>
    </w:p>
    <w:p w14:paraId="49E0E856" w14:textId="38416284" w:rsidR="005D7399" w:rsidRDefault="005D7399" w:rsidP="005D7399">
      <w:pPr>
        <w:pStyle w:val="ListParagraph"/>
        <w:numPr>
          <w:ilvl w:val="1"/>
          <w:numId w:val="2"/>
        </w:numPr>
        <w:spacing w:before="120" w:after="120"/>
      </w:pPr>
      <w:r>
        <w:t>Some CCMs supported aligning relevant Commission databases with GIES and the opportunity to discuss this approach to streamline data sharing to assist with challenges in managing vessel entry and arrivals.</w:t>
      </w:r>
    </w:p>
    <w:p w14:paraId="2C9A4C42" w14:textId="77777777" w:rsidR="00B45FE3" w:rsidRDefault="00BE69D0" w:rsidP="00880EBD">
      <w:pPr>
        <w:pStyle w:val="ListParagraph"/>
        <w:numPr>
          <w:ilvl w:val="1"/>
          <w:numId w:val="2"/>
        </w:numPr>
        <w:spacing w:before="120" w:after="120"/>
      </w:pPr>
      <w:r>
        <w:t>Some CCMs require near-real-time reporting from vessels they designate as high risk</w:t>
      </w:r>
      <w:r w:rsidR="00B45FE3">
        <w:t>.</w:t>
      </w:r>
    </w:p>
    <w:p w14:paraId="3F79DF45" w14:textId="62B3CCCA" w:rsidR="00BC367C" w:rsidRDefault="00B45FE3" w:rsidP="00880EBD">
      <w:pPr>
        <w:pStyle w:val="ListParagraph"/>
        <w:numPr>
          <w:ilvl w:val="1"/>
          <w:numId w:val="2"/>
        </w:numPr>
        <w:spacing w:before="120" w:after="120"/>
      </w:pPr>
      <w:r>
        <w:t>T</w:t>
      </w:r>
      <w:r w:rsidR="00D92DD7">
        <w:t xml:space="preserve">here was a suggestion that </w:t>
      </w:r>
      <w:r w:rsidR="000B2CE3">
        <w:t>consideration could be given to defining high risk cases that could provide information to support vessel inspections</w:t>
      </w:r>
      <w:r>
        <w:t>.</w:t>
      </w:r>
    </w:p>
    <w:p w14:paraId="19E84509" w14:textId="70FCA41A" w:rsidR="00037AB2" w:rsidRDefault="000B61DF" w:rsidP="00037AB2">
      <w:pPr>
        <w:pStyle w:val="ListParagraph"/>
        <w:numPr>
          <w:ilvl w:val="1"/>
          <w:numId w:val="2"/>
        </w:numPr>
        <w:spacing w:before="120" w:after="120"/>
      </w:pPr>
      <w:r w:rsidRPr="000B61DF">
        <w:t>Concerns were raised that mandatory denial provisions could conflict with unresolved obligations on transhipment at sea, and that further measures would be premature until progress is made in this area.</w:t>
      </w:r>
      <w:r w:rsidR="00A20A40">
        <w:t xml:space="preserve"> </w:t>
      </w:r>
      <w:r w:rsidR="00C349F1">
        <w:t xml:space="preserve"> </w:t>
      </w:r>
    </w:p>
    <w:p w14:paraId="51AAC52C" w14:textId="26170483" w:rsidR="00B45FE3" w:rsidRDefault="00037AB2" w:rsidP="002416AF">
      <w:pPr>
        <w:pStyle w:val="ListParagraph"/>
        <w:numPr>
          <w:ilvl w:val="1"/>
          <w:numId w:val="2"/>
        </w:numPr>
        <w:spacing w:before="120" w:after="120"/>
      </w:pPr>
      <w:r>
        <w:t>Some members were open to considering the inclusion of port entry arrival conditions but not as mandatory provisions where there were already existing frameworks e.g. through FFA and PNA that provided strong controls.</w:t>
      </w:r>
      <w:r w:rsidR="002416AF">
        <w:t xml:space="preserve"> Several CCMs considered the focus should be on guidelines rather than </w:t>
      </w:r>
      <w:r w:rsidR="002E6597">
        <w:t>binding obligations at this stag</w:t>
      </w:r>
      <w:r w:rsidR="00201BF9">
        <w:t>e</w:t>
      </w:r>
      <w:r w:rsidR="002E6597">
        <w:t>.</w:t>
      </w:r>
    </w:p>
    <w:p w14:paraId="1231CDA3" w14:textId="77777777" w:rsidR="002E6597" w:rsidRDefault="002E6597" w:rsidP="002E6597">
      <w:pPr>
        <w:spacing w:before="120" w:after="120"/>
      </w:pPr>
    </w:p>
    <w:p w14:paraId="0EBFB538" w14:textId="447F15E4" w:rsidR="00461DD3" w:rsidRDefault="00461DD3" w:rsidP="002E6597">
      <w:pPr>
        <w:spacing w:before="120" w:after="120"/>
      </w:pPr>
      <w:r w:rsidRPr="00461DD3">
        <w:rPr>
          <w:i/>
          <w:iCs/>
        </w:rPr>
        <w:t>Facilitating Access to WCPFC Data</w:t>
      </w:r>
    </w:p>
    <w:p w14:paraId="3D0F8C4A" w14:textId="26A0558A" w:rsidR="00B02EA6" w:rsidRDefault="00B02EA6" w:rsidP="00B02EA6">
      <w:pPr>
        <w:pStyle w:val="ListParagraph"/>
      </w:pPr>
      <w:r>
        <w:t>Key points from discussions included:</w:t>
      </w:r>
    </w:p>
    <w:p w14:paraId="7E208BD6" w14:textId="3C871B66" w:rsidR="000666D5" w:rsidRPr="008A702D" w:rsidRDefault="000522AF">
      <w:pPr>
        <w:pStyle w:val="ListParagraph"/>
        <w:numPr>
          <w:ilvl w:val="1"/>
          <w:numId w:val="2"/>
        </w:numPr>
        <w:rPr>
          <w:rFonts w:ascii="Calibri" w:hAnsi="Calibri" w:cs="Calibri"/>
        </w:rPr>
      </w:pPr>
      <w:r w:rsidRPr="008A702D">
        <w:rPr>
          <w:rFonts w:ascii="Calibri" w:hAnsi="Calibri" w:cs="Calibri"/>
        </w:rPr>
        <w:t>CCMs</w:t>
      </w:r>
      <w:r w:rsidR="000666D5" w:rsidRPr="008A702D">
        <w:rPr>
          <w:rFonts w:ascii="Calibri" w:hAnsi="Calibri" w:cs="Calibri"/>
        </w:rPr>
        <w:t xml:space="preserve"> discussed challenges in </w:t>
      </w:r>
      <w:r w:rsidR="000666D5" w:rsidRPr="008A702D">
        <w:rPr>
          <w:rStyle w:val="Strong"/>
          <w:rFonts w:ascii="Calibri" w:hAnsi="Calibri" w:cs="Calibri"/>
          <w:b w:val="0"/>
          <w:bCs w:val="0"/>
        </w:rPr>
        <w:t>accessing data to support port entry assessments</w:t>
      </w:r>
      <w:r w:rsidR="000666D5" w:rsidRPr="008A702D">
        <w:rPr>
          <w:rFonts w:ascii="Calibri" w:hAnsi="Calibri" w:cs="Calibri"/>
          <w:b/>
          <w:bCs/>
        </w:rPr>
        <w:t>.</w:t>
      </w:r>
      <w:r w:rsidRPr="008A702D">
        <w:rPr>
          <w:rFonts w:ascii="Calibri" w:hAnsi="Calibri" w:cs="Calibri"/>
          <w:b/>
          <w:bCs/>
        </w:rPr>
        <w:t xml:space="preserve"> </w:t>
      </w:r>
      <w:r w:rsidRPr="008A702D">
        <w:rPr>
          <w:rFonts w:ascii="Calibri" w:hAnsi="Calibri" w:cs="Calibri"/>
        </w:rPr>
        <w:t xml:space="preserve">Several </w:t>
      </w:r>
      <w:r w:rsidR="000666D5" w:rsidRPr="008A702D">
        <w:rPr>
          <w:rFonts w:ascii="Calibri" w:hAnsi="Calibri" w:cs="Calibri"/>
        </w:rPr>
        <w:t xml:space="preserve">CCMs, particularly FFA members, noted </w:t>
      </w:r>
      <w:r w:rsidR="000666D5" w:rsidRPr="008A702D">
        <w:rPr>
          <w:rStyle w:val="Strong"/>
          <w:rFonts w:ascii="Calibri" w:hAnsi="Calibri" w:cs="Calibri"/>
          <w:b w:val="0"/>
          <w:bCs w:val="0"/>
        </w:rPr>
        <w:t>difficulties obtaining timely and complete non-public domain data</w:t>
      </w:r>
      <w:r w:rsidR="000666D5" w:rsidRPr="008A702D">
        <w:rPr>
          <w:rFonts w:ascii="Calibri" w:hAnsi="Calibri" w:cs="Calibri"/>
        </w:rPr>
        <w:t>, especially for vessels that had not operated in FFA waters</w:t>
      </w:r>
      <w:r w:rsidR="008A702D" w:rsidRPr="008A702D">
        <w:rPr>
          <w:rFonts w:ascii="Calibri" w:hAnsi="Calibri" w:cs="Calibri"/>
        </w:rPr>
        <w:t xml:space="preserve"> despite paragraphs 5 and 19 of the Commission’s Data rules that allowed port CCMs access to data on vessels unloading in their ports</w:t>
      </w:r>
      <w:r w:rsidR="000666D5" w:rsidRPr="008A702D">
        <w:rPr>
          <w:rFonts w:ascii="Calibri" w:hAnsi="Calibri" w:cs="Calibri"/>
        </w:rPr>
        <w:t>.</w:t>
      </w:r>
      <w:r w:rsidR="008A702D" w:rsidRPr="008A702D">
        <w:rPr>
          <w:rFonts w:ascii="Calibri" w:hAnsi="Calibri" w:cs="Calibri"/>
        </w:rPr>
        <w:t xml:space="preserve"> </w:t>
      </w:r>
      <w:r w:rsidR="000666D5" w:rsidRPr="008A702D">
        <w:rPr>
          <w:rFonts w:ascii="Calibri" w:hAnsi="Calibri" w:cs="Calibri"/>
        </w:rPr>
        <w:t xml:space="preserve">Some members proposed </w:t>
      </w:r>
      <w:r w:rsidR="000666D5" w:rsidRPr="008A702D">
        <w:rPr>
          <w:rStyle w:val="Strong"/>
          <w:rFonts w:ascii="Calibri" w:hAnsi="Calibri" w:cs="Calibri"/>
          <w:b w:val="0"/>
          <w:bCs w:val="0"/>
        </w:rPr>
        <w:t>clarifying and strengthening CMM provisions</w:t>
      </w:r>
      <w:r w:rsidR="000666D5" w:rsidRPr="008A702D">
        <w:rPr>
          <w:rFonts w:ascii="Calibri" w:hAnsi="Calibri" w:cs="Calibri"/>
        </w:rPr>
        <w:t xml:space="preserve"> to ensure port CCMs have clear access to relevant Commission data, including for Cooperating Non-Members.</w:t>
      </w:r>
    </w:p>
    <w:p w14:paraId="41A182DC" w14:textId="27E48810" w:rsidR="000666D5" w:rsidRDefault="000666D5" w:rsidP="000666D5">
      <w:pPr>
        <w:pStyle w:val="ListParagraph"/>
        <w:numPr>
          <w:ilvl w:val="1"/>
          <w:numId w:val="2"/>
        </w:numPr>
        <w:rPr>
          <w:rFonts w:ascii="Calibri" w:hAnsi="Calibri" w:cs="Calibri"/>
        </w:rPr>
      </w:pPr>
      <w:r w:rsidRPr="000666D5">
        <w:rPr>
          <w:rFonts w:ascii="Calibri" w:hAnsi="Calibri" w:cs="Calibri"/>
        </w:rPr>
        <w:t xml:space="preserve">Participants highlighted the potential value of establishing an </w:t>
      </w:r>
      <w:r w:rsidRPr="008A702D">
        <w:rPr>
          <w:rStyle w:val="Strong"/>
          <w:rFonts w:ascii="Calibri" w:hAnsi="Calibri" w:cs="Calibri"/>
          <w:b w:val="0"/>
          <w:bCs w:val="0"/>
        </w:rPr>
        <w:t>efficient communication platform</w:t>
      </w:r>
      <w:r w:rsidRPr="000666D5">
        <w:rPr>
          <w:rFonts w:ascii="Calibri" w:hAnsi="Calibri" w:cs="Calibri"/>
        </w:rPr>
        <w:t xml:space="preserve"> between flag and port CCMs to enable faster data exchange, noting that current delays often </w:t>
      </w:r>
      <w:r w:rsidR="008A702D">
        <w:rPr>
          <w:rFonts w:ascii="Calibri" w:hAnsi="Calibri" w:cs="Calibri"/>
        </w:rPr>
        <w:t>mean a vessel must be allowed entry and then</w:t>
      </w:r>
      <w:r w:rsidRPr="000666D5">
        <w:rPr>
          <w:rFonts w:ascii="Calibri" w:hAnsi="Calibri" w:cs="Calibri"/>
        </w:rPr>
        <w:t xml:space="preserve"> manual </w:t>
      </w:r>
      <w:r w:rsidR="008A702D">
        <w:rPr>
          <w:rFonts w:ascii="Calibri" w:hAnsi="Calibri" w:cs="Calibri"/>
        </w:rPr>
        <w:t>check made</w:t>
      </w:r>
      <w:r w:rsidRPr="000666D5">
        <w:rPr>
          <w:rFonts w:ascii="Calibri" w:hAnsi="Calibri" w:cs="Calibri"/>
        </w:rPr>
        <w:t xml:space="preserve"> when </w:t>
      </w:r>
      <w:r w:rsidR="008A702D">
        <w:rPr>
          <w:rFonts w:ascii="Calibri" w:hAnsi="Calibri" w:cs="Calibri"/>
        </w:rPr>
        <w:t xml:space="preserve">the </w:t>
      </w:r>
      <w:r w:rsidRPr="000666D5">
        <w:rPr>
          <w:rFonts w:ascii="Calibri" w:hAnsi="Calibri" w:cs="Calibri"/>
        </w:rPr>
        <w:t>vessels arrive in port</w:t>
      </w:r>
      <w:r w:rsidR="000B4580">
        <w:rPr>
          <w:rFonts w:ascii="Calibri" w:hAnsi="Calibri" w:cs="Calibri"/>
        </w:rPr>
        <w:t xml:space="preserve"> given a 72 </w:t>
      </w:r>
      <w:r w:rsidR="00911A23">
        <w:rPr>
          <w:rFonts w:ascii="Calibri" w:hAnsi="Calibri" w:cs="Calibri"/>
        </w:rPr>
        <w:t xml:space="preserve">hour </w:t>
      </w:r>
      <w:r w:rsidR="000B4580">
        <w:rPr>
          <w:rFonts w:ascii="Calibri" w:hAnsi="Calibri" w:cs="Calibri"/>
        </w:rPr>
        <w:t>turnaround time for decisions on port entry/denial.</w:t>
      </w:r>
    </w:p>
    <w:p w14:paraId="2F111BF6" w14:textId="3963ADF2" w:rsidR="00E33543" w:rsidRDefault="00E33543" w:rsidP="00E33543">
      <w:pPr>
        <w:rPr>
          <w:rFonts w:ascii="Calibri" w:hAnsi="Calibri" w:cs="Calibri"/>
          <w:i/>
          <w:iCs/>
        </w:rPr>
      </w:pPr>
      <w:r w:rsidRPr="00E33543">
        <w:rPr>
          <w:rFonts w:ascii="Calibri" w:hAnsi="Calibri" w:cs="Calibri"/>
          <w:i/>
          <w:iCs/>
        </w:rPr>
        <w:t>Inspection Standards and Scope</w:t>
      </w:r>
    </w:p>
    <w:p w14:paraId="0171E2D6" w14:textId="77777777" w:rsidR="00683BA0" w:rsidRDefault="00683BA0" w:rsidP="00683BA0">
      <w:pPr>
        <w:pStyle w:val="ListParagraph"/>
      </w:pPr>
      <w:r>
        <w:t>Key points from discussions included:</w:t>
      </w:r>
    </w:p>
    <w:p w14:paraId="46E1DAE9" w14:textId="622E6A6F" w:rsidR="00CB41B0" w:rsidRPr="00CB41B0" w:rsidRDefault="002B7536" w:rsidP="00CB41B0">
      <w:pPr>
        <w:pStyle w:val="ListParagraph"/>
        <w:numPr>
          <w:ilvl w:val="0"/>
          <w:numId w:val="28"/>
        </w:numPr>
        <w:rPr>
          <w:rFonts w:ascii="Calibri" w:hAnsi="Calibri" w:cs="Calibri"/>
          <w:lang w:val="en-US"/>
        </w:rPr>
      </w:pPr>
      <w:r w:rsidRPr="008A702D">
        <w:rPr>
          <w:rFonts w:ascii="Calibri" w:hAnsi="Calibri" w:cs="Calibri"/>
        </w:rPr>
        <w:t xml:space="preserve">CCMs discussed challenges in </w:t>
      </w:r>
      <w:r w:rsidRPr="008A702D">
        <w:rPr>
          <w:rStyle w:val="Strong"/>
          <w:rFonts w:ascii="Calibri" w:hAnsi="Calibri" w:cs="Calibri"/>
          <w:b w:val="0"/>
          <w:bCs w:val="0"/>
        </w:rPr>
        <w:t>accessing data to support port entry assessments</w:t>
      </w:r>
      <w:r w:rsidRPr="008A702D">
        <w:rPr>
          <w:rFonts w:ascii="Calibri" w:hAnsi="Calibri" w:cs="Calibri"/>
          <w:b/>
          <w:bCs/>
        </w:rPr>
        <w:t xml:space="preserve">. </w:t>
      </w:r>
      <w:r w:rsidR="00CB41B0" w:rsidRPr="00CB41B0">
        <w:rPr>
          <w:rFonts w:ascii="Calibri" w:hAnsi="Calibri" w:cs="Calibri"/>
          <w:lang w:val="en-US"/>
        </w:rPr>
        <w:t xml:space="preserve">The Working Group discussed the possibility of establishing </w:t>
      </w:r>
      <w:r w:rsidR="00CB41B0" w:rsidRPr="00196D3C">
        <w:rPr>
          <w:rFonts w:ascii="Calibri" w:hAnsi="Calibri" w:cs="Calibri"/>
          <w:lang w:val="en-US"/>
        </w:rPr>
        <w:t>binding minimum inspection standards</w:t>
      </w:r>
      <w:r w:rsidR="00CB41B0" w:rsidRPr="00CB41B0">
        <w:rPr>
          <w:rFonts w:ascii="Calibri" w:hAnsi="Calibri" w:cs="Calibri"/>
          <w:lang w:val="en-US"/>
        </w:rPr>
        <w:t xml:space="preserve"> under </w:t>
      </w:r>
      <w:r w:rsidR="00196D3C">
        <w:rPr>
          <w:rFonts w:ascii="Calibri" w:hAnsi="Calibri" w:cs="Calibri"/>
          <w:lang w:val="en-US"/>
        </w:rPr>
        <w:t>a</w:t>
      </w:r>
      <w:r w:rsidR="00CB41B0" w:rsidRPr="00CB41B0">
        <w:rPr>
          <w:rFonts w:ascii="Calibri" w:hAnsi="Calibri" w:cs="Calibri"/>
          <w:lang w:val="en-US"/>
        </w:rPr>
        <w:t xml:space="preserve"> WCPFC framework</w:t>
      </w:r>
      <w:r w:rsidR="00196D3C">
        <w:rPr>
          <w:rFonts w:ascii="Calibri" w:hAnsi="Calibri" w:cs="Calibri"/>
          <w:lang w:val="en-US"/>
        </w:rPr>
        <w:t xml:space="preserve">, noting the need to consider </w:t>
      </w:r>
      <w:r w:rsidR="00302578">
        <w:rPr>
          <w:rFonts w:ascii="Calibri" w:hAnsi="Calibri" w:cs="Calibri"/>
          <w:lang w:val="en-US"/>
        </w:rPr>
        <w:t>how to balance any disincentives to vessels</w:t>
      </w:r>
      <w:r w:rsidR="002356A9">
        <w:rPr>
          <w:rFonts w:ascii="Calibri" w:hAnsi="Calibri" w:cs="Calibri"/>
          <w:lang w:val="en-US"/>
        </w:rPr>
        <w:t xml:space="preserve"> coming into ports</w:t>
      </w:r>
      <w:r w:rsidR="00CB41B0" w:rsidRPr="00CB41B0">
        <w:rPr>
          <w:rFonts w:ascii="Calibri" w:hAnsi="Calibri" w:cs="Calibri"/>
          <w:lang w:val="en-US"/>
        </w:rPr>
        <w:t>.</w:t>
      </w:r>
    </w:p>
    <w:p w14:paraId="6197FF79" w14:textId="262C8BA2" w:rsidR="00CB41B0" w:rsidRPr="00CB41B0" w:rsidRDefault="00CB41B0" w:rsidP="00CB41B0">
      <w:pPr>
        <w:pStyle w:val="ListParagraph"/>
        <w:numPr>
          <w:ilvl w:val="0"/>
          <w:numId w:val="28"/>
        </w:numPr>
        <w:rPr>
          <w:rFonts w:ascii="Calibri" w:hAnsi="Calibri" w:cs="Calibri"/>
          <w:lang w:val="en-US"/>
        </w:rPr>
      </w:pPr>
      <w:r w:rsidRPr="00CB41B0">
        <w:rPr>
          <w:rFonts w:ascii="Calibri" w:hAnsi="Calibri" w:cs="Calibri"/>
          <w:lang w:val="en-US"/>
        </w:rPr>
        <w:t>Current provisions were viewed by some members as incomplete and not fully aligned with international best practices</w:t>
      </w:r>
      <w:r w:rsidR="002356A9">
        <w:rPr>
          <w:rFonts w:ascii="Calibri" w:hAnsi="Calibri" w:cs="Calibri"/>
          <w:lang w:val="en-US"/>
        </w:rPr>
        <w:t xml:space="preserve"> and undermining the effectiveness of port measures implementation</w:t>
      </w:r>
      <w:r w:rsidRPr="00CB41B0">
        <w:rPr>
          <w:rFonts w:ascii="Calibri" w:hAnsi="Calibri" w:cs="Calibri"/>
          <w:lang w:val="en-US"/>
        </w:rPr>
        <w:t>.</w:t>
      </w:r>
      <w:r w:rsidR="00127121">
        <w:rPr>
          <w:rFonts w:ascii="Calibri" w:hAnsi="Calibri" w:cs="Calibri"/>
          <w:lang w:val="en-US"/>
        </w:rPr>
        <w:t xml:space="preserve"> If the port measures for WCPFC were not mandatory </w:t>
      </w:r>
      <w:r w:rsidR="00E73934">
        <w:rPr>
          <w:rFonts w:ascii="Calibri" w:hAnsi="Calibri" w:cs="Calibri"/>
          <w:lang w:val="en-US"/>
        </w:rPr>
        <w:t xml:space="preserve">including the need for designated ports then this </w:t>
      </w:r>
      <w:r w:rsidR="00911A23">
        <w:rPr>
          <w:rFonts w:ascii="Calibri" w:hAnsi="Calibri" w:cs="Calibri"/>
          <w:lang w:val="en-US"/>
        </w:rPr>
        <w:t>undermined</w:t>
      </w:r>
      <w:r w:rsidR="00290A9A">
        <w:rPr>
          <w:rFonts w:ascii="Calibri" w:hAnsi="Calibri" w:cs="Calibri"/>
          <w:lang w:val="en-US"/>
        </w:rPr>
        <w:t xml:space="preserve"> the effectiveness </w:t>
      </w:r>
      <w:r w:rsidR="00E73934">
        <w:rPr>
          <w:rFonts w:ascii="Calibri" w:hAnsi="Calibri" w:cs="Calibri"/>
          <w:lang w:val="en-US"/>
        </w:rPr>
        <w:t xml:space="preserve">port measures in the region. </w:t>
      </w:r>
    </w:p>
    <w:p w14:paraId="1F30B534" w14:textId="64A71EBC" w:rsidR="00CB41B0" w:rsidRPr="00CB41B0" w:rsidRDefault="00CB41B0" w:rsidP="00CB41B0">
      <w:pPr>
        <w:pStyle w:val="ListParagraph"/>
        <w:numPr>
          <w:ilvl w:val="0"/>
          <w:numId w:val="28"/>
        </w:numPr>
        <w:rPr>
          <w:rFonts w:ascii="Calibri" w:hAnsi="Calibri" w:cs="Calibri"/>
          <w:lang w:val="en-US"/>
        </w:rPr>
      </w:pPr>
      <w:r w:rsidRPr="00CB41B0">
        <w:rPr>
          <w:rFonts w:ascii="Calibri" w:hAnsi="Calibri" w:cs="Calibri"/>
          <w:lang w:val="en-US"/>
        </w:rPr>
        <w:t xml:space="preserve">Proposals included defining minimum </w:t>
      </w:r>
      <w:r w:rsidR="00E6227E">
        <w:rPr>
          <w:rFonts w:ascii="Calibri" w:hAnsi="Calibri" w:cs="Calibri"/>
          <w:lang w:val="en-US"/>
        </w:rPr>
        <w:t xml:space="preserve">standards for </w:t>
      </w:r>
      <w:r w:rsidRPr="00CB41B0">
        <w:rPr>
          <w:rFonts w:ascii="Calibri" w:hAnsi="Calibri" w:cs="Calibri"/>
          <w:lang w:val="en-US"/>
        </w:rPr>
        <w:t>inspection</w:t>
      </w:r>
      <w:r w:rsidR="00E6227E">
        <w:rPr>
          <w:rFonts w:ascii="Calibri" w:hAnsi="Calibri" w:cs="Calibri"/>
          <w:lang w:val="en-US"/>
        </w:rPr>
        <w:t xml:space="preserve">s to ensure some consistency of inspection standards </w:t>
      </w:r>
      <w:r w:rsidRPr="00CB41B0">
        <w:rPr>
          <w:rFonts w:ascii="Calibri" w:hAnsi="Calibri" w:cs="Calibri"/>
          <w:lang w:val="en-US"/>
        </w:rPr>
        <w:t>for vessel documents, fishing gear, catch, logbooks, and authori</w:t>
      </w:r>
      <w:r w:rsidR="00E6227E">
        <w:rPr>
          <w:rFonts w:ascii="Calibri" w:hAnsi="Calibri" w:cs="Calibri"/>
          <w:lang w:val="en-US"/>
        </w:rPr>
        <w:t>s</w:t>
      </w:r>
      <w:r w:rsidRPr="00CB41B0">
        <w:rPr>
          <w:rFonts w:ascii="Calibri" w:hAnsi="Calibri" w:cs="Calibri"/>
          <w:lang w:val="en-US"/>
        </w:rPr>
        <w:t>ations.</w:t>
      </w:r>
    </w:p>
    <w:p w14:paraId="2AA4431D" w14:textId="395491BC" w:rsidR="00CB41B0" w:rsidRPr="00CB41B0" w:rsidRDefault="00CB41B0" w:rsidP="00CB41B0">
      <w:pPr>
        <w:pStyle w:val="ListParagraph"/>
        <w:numPr>
          <w:ilvl w:val="0"/>
          <w:numId w:val="28"/>
        </w:numPr>
        <w:rPr>
          <w:rFonts w:ascii="Calibri" w:hAnsi="Calibri" w:cs="Calibri"/>
          <w:lang w:val="en-US"/>
        </w:rPr>
      </w:pPr>
      <w:r w:rsidRPr="00CB41B0">
        <w:rPr>
          <w:rFonts w:ascii="Calibri" w:hAnsi="Calibri" w:cs="Calibri"/>
          <w:lang w:val="en-US"/>
        </w:rPr>
        <w:t>Participants suggested harmoni</w:t>
      </w:r>
      <w:r w:rsidR="00E6227E">
        <w:rPr>
          <w:rFonts w:ascii="Calibri" w:hAnsi="Calibri" w:cs="Calibri"/>
          <w:lang w:val="en-US"/>
        </w:rPr>
        <w:t>s</w:t>
      </w:r>
      <w:r w:rsidRPr="00CB41B0">
        <w:rPr>
          <w:rFonts w:ascii="Calibri" w:hAnsi="Calibri" w:cs="Calibri"/>
          <w:lang w:val="en-US"/>
        </w:rPr>
        <w:t xml:space="preserve">ing inspection templates with those used under the PSMA and </w:t>
      </w:r>
      <w:r w:rsidR="00E6227E">
        <w:rPr>
          <w:rFonts w:ascii="Calibri" w:hAnsi="Calibri" w:cs="Calibri"/>
          <w:lang w:val="en-US"/>
        </w:rPr>
        <w:t xml:space="preserve">by </w:t>
      </w:r>
      <w:r w:rsidRPr="00CB41B0">
        <w:rPr>
          <w:rFonts w:ascii="Calibri" w:hAnsi="Calibri" w:cs="Calibri"/>
          <w:lang w:val="en-US"/>
        </w:rPr>
        <w:t>other tuna RFMOs.</w:t>
      </w:r>
    </w:p>
    <w:p w14:paraId="3A756236" w14:textId="6C1748EB" w:rsidR="00CB41B0" w:rsidRPr="00CB41B0" w:rsidRDefault="00CB41B0">
      <w:pPr>
        <w:pStyle w:val="ListParagraph"/>
        <w:numPr>
          <w:ilvl w:val="0"/>
          <w:numId w:val="28"/>
        </w:numPr>
        <w:rPr>
          <w:rFonts w:ascii="Calibri" w:hAnsi="Calibri" w:cs="Calibri"/>
          <w:lang w:val="en-US"/>
        </w:rPr>
      </w:pPr>
      <w:r w:rsidRPr="00CB41B0">
        <w:rPr>
          <w:rFonts w:ascii="Calibri" w:hAnsi="Calibri" w:cs="Calibri"/>
          <w:lang w:val="en-US"/>
        </w:rPr>
        <w:t xml:space="preserve">Several members </w:t>
      </w:r>
      <w:r w:rsidR="00E6227E" w:rsidRPr="009211B8">
        <w:rPr>
          <w:rFonts w:ascii="Calibri" w:hAnsi="Calibri" w:cs="Calibri"/>
          <w:lang w:val="en-US"/>
        </w:rPr>
        <w:t>highlighted</w:t>
      </w:r>
      <w:r w:rsidRPr="00CB41B0">
        <w:rPr>
          <w:rFonts w:ascii="Calibri" w:hAnsi="Calibri" w:cs="Calibri"/>
          <w:lang w:val="en-US"/>
        </w:rPr>
        <w:t xml:space="preserve"> the need to define “high-risk” vessels, areas, and activities to better </w:t>
      </w:r>
      <w:r w:rsidR="009211B8" w:rsidRPr="009211B8">
        <w:rPr>
          <w:rFonts w:ascii="Calibri" w:hAnsi="Calibri" w:cs="Calibri"/>
          <w:lang w:val="en-US"/>
        </w:rPr>
        <w:t xml:space="preserve">and provide some consistency of </w:t>
      </w:r>
      <w:r w:rsidRPr="00CB41B0">
        <w:rPr>
          <w:rFonts w:ascii="Calibri" w:hAnsi="Calibri" w:cs="Calibri"/>
          <w:lang w:val="en-US"/>
        </w:rPr>
        <w:t>target inspectio</w:t>
      </w:r>
      <w:r w:rsidR="00E6227E" w:rsidRPr="009211B8">
        <w:rPr>
          <w:rFonts w:ascii="Calibri" w:hAnsi="Calibri" w:cs="Calibri"/>
          <w:lang w:val="en-US"/>
        </w:rPr>
        <w:t>ns carried out</w:t>
      </w:r>
      <w:r w:rsidR="009211B8" w:rsidRPr="009211B8">
        <w:rPr>
          <w:rFonts w:ascii="Calibri" w:hAnsi="Calibri" w:cs="Calibri"/>
          <w:lang w:val="en-US"/>
        </w:rPr>
        <w:t xml:space="preserve"> across the regions port CCMs</w:t>
      </w:r>
      <w:r w:rsidRPr="00CB41B0">
        <w:rPr>
          <w:rFonts w:ascii="Calibri" w:hAnsi="Calibri" w:cs="Calibri"/>
          <w:lang w:val="en-US"/>
        </w:rPr>
        <w:t>.</w:t>
      </w:r>
      <w:r w:rsidR="00097BAA">
        <w:rPr>
          <w:rFonts w:ascii="Calibri" w:hAnsi="Calibri" w:cs="Calibri"/>
          <w:lang w:val="en-US"/>
        </w:rPr>
        <w:t xml:space="preserve"> </w:t>
      </w:r>
      <w:r w:rsidRPr="00CB41B0">
        <w:rPr>
          <w:rFonts w:ascii="Calibri" w:hAnsi="Calibri" w:cs="Calibri"/>
          <w:lang w:val="en-US"/>
        </w:rPr>
        <w:t xml:space="preserve">There was </w:t>
      </w:r>
      <w:r w:rsidR="00097BAA">
        <w:rPr>
          <w:rFonts w:ascii="Calibri" w:hAnsi="Calibri" w:cs="Calibri"/>
          <w:lang w:val="en-US"/>
        </w:rPr>
        <w:t xml:space="preserve">some </w:t>
      </w:r>
      <w:r w:rsidRPr="00CB41B0">
        <w:rPr>
          <w:rFonts w:ascii="Calibri" w:hAnsi="Calibri" w:cs="Calibri"/>
          <w:lang w:val="en-US"/>
        </w:rPr>
        <w:t xml:space="preserve">general agreement that clearer definitions of “high risk” </w:t>
      </w:r>
      <w:r w:rsidR="00097BAA">
        <w:rPr>
          <w:rFonts w:ascii="Calibri" w:hAnsi="Calibri" w:cs="Calibri"/>
          <w:lang w:val="en-US"/>
        </w:rPr>
        <w:t>c</w:t>
      </w:r>
      <w:r w:rsidRPr="00CB41B0">
        <w:rPr>
          <w:rFonts w:ascii="Calibri" w:hAnsi="Calibri" w:cs="Calibri"/>
          <w:lang w:val="en-US"/>
        </w:rPr>
        <w:t xml:space="preserve">ould improve both </w:t>
      </w:r>
      <w:r w:rsidR="00097BAA">
        <w:rPr>
          <w:rFonts w:ascii="Calibri" w:hAnsi="Calibri" w:cs="Calibri"/>
          <w:lang w:val="en-US"/>
        </w:rPr>
        <w:t>th</w:t>
      </w:r>
      <w:r w:rsidRPr="00CB41B0">
        <w:rPr>
          <w:rFonts w:ascii="Calibri" w:hAnsi="Calibri" w:cs="Calibri"/>
          <w:lang w:val="en-US"/>
        </w:rPr>
        <w:t xml:space="preserve">e efficiency and effectiveness of </w:t>
      </w:r>
      <w:r w:rsidR="00097BAA">
        <w:rPr>
          <w:rFonts w:ascii="Calibri" w:hAnsi="Calibri" w:cs="Calibri"/>
          <w:lang w:val="en-US"/>
        </w:rPr>
        <w:t>the application of p</w:t>
      </w:r>
      <w:r w:rsidRPr="00CB41B0">
        <w:rPr>
          <w:rFonts w:ascii="Calibri" w:hAnsi="Calibri" w:cs="Calibri"/>
          <w:lang w:val="en-US"/>
        </w:rPr>
        <w:t>ort measures</w:t>
      </w:r>
      <w:r w:rsidR="00726CCA">
        <w:rPr>
          <w:rFonts w:ascii="Calibri" w:hAnsi="Calibri" w:cs="Calibri"/>
          <w:lang w:val="en-US"/>
        </w:rPr>
        <w:t xml:space="preserve"> and could assist in </w:t>
      </w:r>
      <w:r w:rsidR="004910A9">
        <w:rPr>
          <w:rFonts w:ascii="Calibri" w:hAnsi="Calibri" w:cs="Calibri"/>
          <w:lang w:val="en-US"/>
        </w:rPr>
        <w:t>reducing the number of ‘ghost’ vessels over time</w:t>
      </w:r>
      <w:r w:rsidRPr="00CB41B0">
        <w:rPr>
          <w:rFonts w:ascii="Calibri" w:hAnsi="Calibri" w:cs="Calibri"/>
          <w:lang w:val="en-US"/>
        </w:rPr>
        <w:t>.</w:t>
      </w:r>
    </w:p>
    <w:p w14:paraId="7BB62509" w14:textId="2B0BD556" w:rsidR="00E33543" w:rsidRDefault="000A31FD" w:rsidP="009E223C">
      <w:pPr>
        <w:rPr>
          <w:rFonts w:ascii="Calibri" w:hAnsi="Calibri" w:cs="Calibri"/>
          <w:i/>
          <w:iCs/>
        </w:rPr>
      </w:pPr>
      <w:r>
        <w:rPr>
          <w:rFonts w:ascii="Calibri" w:hAnsi="Calibri" w:cs="Calibri"/>
          <w:i/>
          <w:iCs/>
        </w:rPr>
        <w:t>Reporting and data exchange</w:t>
      </w:r>
    </w:p>
    <w:p w14:paraId="7B3FFFD4" w14:textId="77777777" w:rsidR="00683BA0" w:rsidRDefault="00683BA0" w:rsidP="00683BA0">
      <w:pPr>
        <w:pStyle w:val="ListParagraph"/>
      </w:pPr>
      <w:r>
        <w:t>Key points from discussions included:</w:t>
      </w:r>
    </w:p>
    <w:p w14:paraId="71B53312" w14:textId="5387F878" w:rsidR="000A31FD" w:rsidRDefault="000A31FD" w:rsidP="000A31FD">
      <w:pPr>
        <w:pStyle w:val="ListParagraph"/>
        <w:numPr>
          <w:ilvl w:val="0"/>
          <w:numId w:val="29"/>
        </w:numPr>
        <w:rPr>
          <w:rFonts w:ascii="Calibri" w:hAnsi="Calibri" w:cs="Calibri"/>
          <w:lang w:val="en-US"/>
        </w:rPr>
      </w:pPr>
      <w:r w:rsidRPr="000A31FD">
        <w:rPr>
          <w:rFonts w:ascii="Calibri" w:hAnsi="Calibri" w:cs="Calibri"/>
          <w:lang w:val="en-US"/>
        </w:rPr>
        <w:t xml:space="preserve">Members agreed that </w:t>
      </w:r>
      <w:r w:rsidRPr="00D83791">
        <w:rPr>
          <w:rFonts w:ascii="Calibri" w:hAnsi="Calibri" w:cs="Calibri"/>
          <w:lang w:val="en-US"/>
        </w:rPr>
        <w:t>improving data exchange is central</w:t>
      </w:r>
      <w:r w:rsidRPr="000A31FD">
        <w:rPr>
          <w:rFonts w:ascii="Calibri" w:hAnsi="Calibri" w:cs="Calibri"/>
          <w:lang w:val="en-US"/>
        </w:rPr>
        <w:t xml:space="preserve"> to the effectiveness of </w:t>
      </w:r>
      <w:r w:rsidR="006D54AD">
        <w:rPr>
          <w:rFonts w:ascii="Calibri" w:hAnsi="Calibri" w:cs="Calibri"/>
          <w:lang w:val="en-US"/>
        </w:rPr>
        <w:t>port measures for CCMs</w:t>
      </w:r>
      <w:r w:rsidR="004075BB">
        <w:rPr>
          <w:rFonts w:ascii="Calibri" w:hAnsi="Calibri" w:cs="Calibri"/>
          <w:lang w:val="en-US"/>
        </w:rPr>
        <w:t xml:space="preserve"> whether port, coastal or flag CCMs</w:t>
      </w:r>
      <w:r w:rsidR="001A66D3">
        <w:rPr>
          <w:rFonts w:ascii="Calibri" w:hAnsi="Calibri" w:cs="Calibri"/>
          <w:lang w:val="en-US"/>
        </w:rPr>
        <w:t xml:space="preserve"> with information about vessels being and their prior activity being critical</w:t>
      </w:r>
      <w:r w:rsidRPr="000A31FD">
        <w:rPr>
          <w:rFonts w:ascii="Calibri" w:hAnsi="Calibri" w:cs="Calibri"/>
          <w:lang w:val="en-US"/>
        </w:rPr>
        <w:t>.</w:t>
      </w:r>
    </w:p>
    <w:p w14:paraId="6D57866A" w14:textId="3A20CB1A" w:rsidR="000A31FD" w:rsidRDefault="000A31FD" w:rsidP="000A31FD">
      <w:pPr>
        <w:pStyle w:val="ListParagraph"/>
        <w:numPr>
          <w:ilvl w:val="0"/>
          <w:numId w:val="29"/>
        </w:numPr>
        <w:rPr>
          <w:rFonts w:ascii="Calibri" w:hAnsi="Calibri" w:cs="Calibri"/>
          <w:lang w:val="en-US"/>
        </w:rPr>
      </w:pPr>
      <w:r w:rsidRPr="000A31FD">
        <w:rPr>
          <w:rFonts w:ascii="Calibri" w:hAnsi="Calibri" w:cs="Calibri"/>
          <w:lang w:val="en-US"/>
        </w:rPr>
        <w:t xml:space="preserve">Broad support was expressed for developing </w:t>
      </w:r>
      <w:r w:rsidRPr="00D83791">
        <w:rPr>
          <w:rFonts w:ascii="Calibri" w:hAnsi="Calibri" w:cs="Calibri"/>
          <w:lang w:val="en-US"/>
        </w:rPr>
        <w:t>standardi</w:t>
      </w:r>
      <w:r w:rsidR="00D83791">
        <w:rPr>
          <w:rFonts w:ascii="Calibri" w:hAnsi="Calibri" w:cs="Calibri"/>
          <w:lang w:val="en-US"/>
        </w:rPr>
        <w:t>s</w:t>
      </w:r>
      <w:r w:rsidRPr="00D83791">
        <w:rPr>
          <w:rFonts w:ascii="Calibri" w:hAnsi="Calibri" w:cs="Calibri"/>
          <w:lang w:val="en-US"/>
        </w:rPr>
        <w:t>ed reporting templates</w:t>
      </w:r>
      <w:r w:rsidRPr="000A31FD">
        <w:rPr>
          <w:rFonts w:ascii="Calibri" w:hAnsi="Calibri" w:cs="Calibri"/>
          <w:lang w:val="en-US"/>
        </w:rPr>
        <w:t xml:space="preserve"> and </w:t>
      </w:r>
      <w:r w:rsidRPr="00D83791">
        <w:rPr>
          <w:rFonts w:ascii="Calibri" w:hAnsi="Calibri" w:cs="Calibri"/>
          <w:lang w:val="en-US"/>
        </w:rPr>
        <w:t>electronic systems</w:t>
      </w:r>
      <w:r w:rsidRPr="000A31FD">
        <w:rPr>
          <w:rFonts w:ascii="Calibri" w:hAnsi="Calibri" w:cs="Calibri"/>
          <w:lang w:val="en-US"/>
        </w:rPr>
        <w:t xml:space="preserve"> that could link WCPFC and PSMA databases.</w:t>
      </w:r>
    </w:p>
    <w:p w14:paraId="62B23181" w14:textId="20493F99" w:rsidR="000A31FD" w:rsidRDefault="000A31FD" w:rsidP="000A31FD">
      <w:pPr>
        <w:pStyle w:val="ListParagraph"/>
        <w:numPr>
          <w:ilvl w:val="0"/>
          <w:numId w:val="29"/>
        </w:numPr>
        <w:rPr>
          <w:rFonts w:ascii="Calibri" w:hAnsi="Calibri" w:cs="Calibri"/>
          <w:lang w:val="en-US"/>
        </w:rPr>
      </w:pPr>
      <w:r w:rsidRPr="000A31FD">
        <w:rPr>
          <w:rFonts w:ascii="Calibri" w:hAnsi="Calibri" w:cs="Calibri"/>
          <w:lang w:val="en-US"/>
        </w:rPr>
        <w:t xml:space="preserve">The </w:t>
      </w:r>
      <w:r w:rsidRPr="00D83791">
        <w:rPr>
          <w:rFonts w:ascii="Calibri" w:hAnsi="Calibri" w:cs="Calibri"/>
          <w:lang w:val="en-US"/>
        </w:rPr>
        <w:t>FFA’s electronic Port State Measures Reporting tool</w:t>
      </w:r>
      <w:r w:rsidRPr="000A31FD">
        <w:rPr>
          <w:rFonts w:ascii="Calibri" w:hAnsi="Calibri" w:cs="Calibri"/>
          <w:lang w:val="en-US"/>
        </w:rPr>
        <w:t xml:space="preserve"> </w:t>
      </w:r>
      <w:r w:rsidR="008C28FC">
        <w:rPr>
          <w:rFonts w:ascii="Calibri" w:hAnsi="Calibri" w:cs="Calibri"/>
          <w:lang w:val="en-US"/>
        </w:rPr>
        <w:t xml:space="preserve">(e-PSM) </w:t>
      </w:r>
      <w:r w:rsidRPr="000A31FD">
        <w:rPr>
          <w:rFonts w:ascii="Calibri" w:hAnsi="Calibri" w:cs="Calibri"/>
          <w:lang w:val="en-US"/>
        </w:rPr>
        <w:t>was highlighted as a leading example, being one of only two globally connected directly to the PSMA system.</w:t>
      </w:r>
    </w:p>
    <w:p w14:paraId="21F71F08" w14:textId="0706F457" w:rsidR="000A31FD" w:rsidRDefault="000A31FD" w:rsidP="000A31FD">
      <w:pPr>
        <w:pStyle w:val="ListParagraph"/>
        <w:numPr>
          <w:ilvl w:val="0"/>
          <w:numId w:val="29"/>
        </w:numPr>
        <w:rPr>
          <w:rFonts w:ascii="Calibri" w:hAnsi="Calibri" w:cs="Calibri"/>
          <w:lang w:val="en-US"/>
        </w:rPr>
      </w:pPr>
      <w:r w:rsidRPr="000A31FD">
        <w:rPr>
          <w:rFonts w:ascii="Calibri" w:hAnsi="Calibri" w:cs="Calibri"/>
          <w:lang w:val="en-US"/>
        </w:rPr>
        <w:t xml:space="preserve">Some participants </w:t>
      </w:r>
      <w:r w:rsidR="00CF14B9">
        <w:rPr>
          <w:rFonts w:ascii="Calibri" w:hAnsi="Calibri" w:cs="Calibri"/>
          <w:lang w:val="en-US"/>
        </w:rPr>
        <w:t>considered there may be</w:t>
      </w:r>
      <w:r w:rsidR="00911A23">
        <w:rPr>
          <w:rFonts w:ascii="Calibri" w:hAnsi="Calibri" w:cs="Calibri"/>
          <w:lang w:val="en-US"/>
        </w:rPr>
        <w:t xml:space="preserve"> an</w:t>
      </w:r>
      <w:r w:rsidR="00CF14B9">
        <w:rPr>
          <w:rFonts w:ascii="Calibri" w:hAnsi="Calibri" w:cs="Calibri"/>
          <w:lang w:val="en-US"/>
        </w:rPr>
        <w:t xml:space="preserve"> option such as </w:t>
      </w:r>
      <w:r w:rsidRPr="000A31FD">
        <w:rPr>
          <w:rFonts w:ascii="Calibri" w:hAnsi="Calibri" w:cs="Calibri"/>
          <w:lang w:val="en-US"/>
        </w:rPr>
        <w:t xml:space="preserve">introducing </w:t>
      </w:r>
      <w:r w:rsidRPr="008C28FC">
        <w:rPr>
          <w:rFonts w:ascii="Calibri" w:hAnsi="Calibri" w:cs="Calibri"/>
          <w:lang w:val="en-US"/>
        </w:rPr>
        <w:t>near real-time reporting for high-risk cases</w:t>
      </w:r>
      <w:r w:rsidRPr="000A31FD">
        <w:rPr>
          <w:rFonts w:ascii="Calibri" w:hAnsi="Calibri" w:cs="Calibri"/>
          <w:lang w:val="en-US"/>
        </w:rPr>
        <w:t>, while others noted the need to resolve technical and definitional challenges before implementation</w:t>
      </w:r>
      <w:r w:rsidR="00426ACD">
        <w:rPr>
          <w:rFonts w:ascii="Calibri" w:hAnsi="Calibri" w:cs="Calibri"/>
          <w:lang w:val="en-US"/>
        </w:rPr>
        <w:t xml:space="preserve"> and to fully consider the suite of approaches that could provide a useful addition to regional port measures</w:t>
      </w:r>
      <w:r w:rsidRPr="000A31FD">
        <w:rPr>
          <w:rFonts w:ascii="Calibri" w:hAnsi="Calibri" w:cs="Calibri"/>
          <w:lang w:val="en-US"/>
        </w:rPr>
        <w:t>.</w:t>
      </w:r>
    </w:p>
    <w:p w14:paraId="42EBA1D3" w14:textId="25E01E4C" w:rsidR="000A31FD" w:rsidRPr="000A31FD" w:rsidRDefault="000A31FD" w:rsidP="000A31FD">
      <w:pPr>
        <w:pStyle w:val="ListParagraph"/>
        <w:numPr>
          <w:ilvl w:val="0"/>
          <w:numId w:val="29"/>
        </w:numPr>
        <w:rPr>
          <w:rFonts w:ascii="Calibri" w:hAnsi="Calibri" w:cs="Calibri"/>
          <w:lang w:val="en-US"/>
        </w:rPr>
      </w:pPr>
      <w:r w:rsidRPr="000A31FD">
        <w:rPr>
          <w:rFonts w:ascii="Calibri" w:hAnsi="Calibri" w:cs="Calibri"/>
          <w:lang w:val="en-US"/>
        </w:rPr>
        <w:t xml:space="preserve">There was broad recognition that </w:t>
      </w:r>
      <w:r w:rsidRPr="00426ACD">
        <w:rPr>
          <w:rFonts w:ascii="Calibri" w:hAnsi="Calibri" w:cs="Calibri"/>
          <w:lang w:val="en-US"/>
        </w:rPr>
        <w:t>timely and reliable reporting</w:t>
      </w:r>
      <w:r w:rsidRPr="000A31FD">
        <w:rPr>
          <w:rFonts w:ascii="Calibri" w:hAnsi="Calibri" w:cs="Calibri"/>
          <w:lang w:val="en-US"/>
        </w:rPr>
        <w:t xml:space="preserve"> is essential for identifying IUU activities and strengthening compliance across the region.</w:t>
      </w:r>
    </w:p>
    <w:p w14:paraId="3545A85E" w14:textId="0C1F77D0" w:rsidR="000A31FD" w:rsidRDefault="00E11D35" w:rsidP="009E223C">
      <w:pPr>
        <w:rPr>
          <w:rFonts w:ascii="Calibri" w:hAnsi="Calibri" w:cs="Calibri"/>
          <w:i/>
          <w:iCs/>
        </w:rPr>
      </w:pPr>
      <w:r w:rsidRPr="00E11D35">
        <w:rPr>
          <w:rFonts w:ascii="Calibri" w:hAnsi="Calibri" w:cs="Calibri"/>
          <w:i/>
          <w:iCs/>
        </w:rPr>
        <w:t>Integration with other WCPFC CMMs/MCS tools</w:t>
      </w:r>
    </w:p>
    <w:p w14:paraId="031AD05F" w14:textId="77777777" w:rsidR="00683BA0" w:rsidRDefault="00683BA0" w:rsidP="00683BA0">
      <w:pPr>
        <w:pStyle w:val="ListParagraph"/>
      </w:pPr>
      <w:r>
        <w:t>Key points from discussions included:</w:t>
      </w:r>
    </w:p>
    <w:p w14:paraId="77C03260" w14:textId="133F26D2" w:rsidR="000941BA" w:rsidRPr="000941BA" w:rsidRDefault="000941BA" w:rsidP="000941BA">
      <w:pPr>
        <w:pStyle w:val="NormalWeb"/>
        <w:numPr>
          <w:ilvl w:val="0"/>
          <w:numId w:val="30"/>
        </w:numPr>
        <w:rPr>
          <w:rFonts w:ascii="Calibri" w:hAnsi="Calibri" w:cs="Calibri"/>
          <w:sz w:val="22"/>
          <w:szCs w:val="22"/>
        </w:rPr>
      </w:pPr>
      <w:r w:rsidRPr="000941BA">
        <w:rPr>
          <w:rFonts w:ascii="Calibri" w:hAnsi="Calibri" w:cs="Calibri"/>
          <w:sz w:val="22"/>
          <w:szCs w:val="22"/>
        </w:rPr>
        <w:t xml:space="preserve">Members emphasized that </w:t>
      </w:r>
      <w:r>
        <w:rPr>
          <w:rFonts w:ascii="Calibri" w:hAnsi="Calibri" w:cs="Calibri"/>
          <w:sz w:val="22"/>
          <w:szCs w:val="22"/>
        </w:rPr>
        <w:t>port-related</w:t>
      </w:r>
      <w:r w:rsidRPr="000941BA">
        <w:rPr>
          <w:rFonts w:ascii="Calibri" w:hAnsi="Calibri" w:cs="Calibri"/>
          <w:sz w:val="22"/>
          <w:szCs w:val="22"/>
        </w:rPr>
        <w:t xml:space="preserve"> measures should </w:t>
      </w:r>
      <w:r w:rsidRPr="000941BA">
        <w:rPr>
          <w:rStyle w:val="Strong"/>
          <w:rFonts w:ascii="Calibri" w:eastAsiaTheme="majorEastAsia" w:hAnsi="Calibri" w:cs="Calibri"/>
          <w:b w:val="0"/>
          <w:bCs w:val="0"/>
          <w:sz w:val="22"/>
          <w:szCs w:val="22"/>
        </w:rPr>
        <w:t>complement, not operate separately from, existing CMM obligations</w:t>
      </w:r>
      <w:r w:rsidRPr="000941BA">
        <w:rPr>
          <w:rFonts w:ascii="Calibri" w:hAnsi="Calibri" w:cs="Calibri"/>
          <w:sz w:val="22"/>
          <w:szCs w:val="22"/>
        </w:rPr>
        <w:t>, including those on vessel markings, observer coverage, and transhipment controls.</w:t>
      </w:r>
    </w:p>
    <w:p w14:paraId="23597ACC" w14:textId="27D7547F" w:rsidR="000941BA" w:rsidRPr="000941BA" w:rsidRDefault="000941BA" w:rsidP="000941BA">
      <w:pPr>
        <w:pStyle w:val="NormalWeb"/>
        <w:numPr>
          <w:ilvl w:val="0"/>
          <w:numId w:val="30"/>
        </w:numPr>
        <w:rPr>
          <w:rFonts w:ascii="Calibri" w:hAnsi="Calibri" w:cs="Calibri"/>
          <w:sz w:val="22"/>
          <w:szCs w:val="22"/>
        </w:rPr>
      </w:pPr>
      <w:r w:rsidRPr="000941BA">
        <w:rPr>
          <w:rFonts w:ascii="Calibri" w:hAnsi="Calibri" w:cs="Calibri"/>
          <w:sz w:val="22"/>
          <w:szCs w:val="22"/>
        </w:rPr>
        <w:t xml:space="preserve">Integration was viewed as important to </w:t>
      </w:r>
      <w:r w:rsidRPr="000941BA">
        <w:rPr>
          <w:rStyle w:val="Strong"/>
          <w:rFonts w:ascii="Calibri" w:eastAsiaTheme="majorEastAsia" w:hAnsi="Calibri" w:cs="Calibri"/>
          <w:b w:val="0"/>
          <w:bCs w:val="0"/>
          <w:sz w:val="22"/>
          <w:szCs w:val="22"/>
        </w:rPr>
        <w:t>reduce duplication and enhance coherence</w:t>
      </w:r>
      <w:r w:rsidRPr="000941BA">
        <w:rPr>
          <w:rFonts w:ascii="Calibri" w:hAnsi="Calibri" w:cs="Calibri"/>
          <w:sz w:val="22"/>
          <w:szCs w:val="22"/>
        </w:rPr>
        <w:t xml:space="preserve"> across the Commission’s overall compliance framework.</w:t>
      </w:r>
    </w:p>
    <w:p w14:paraId="07BE6B41" w14:textId="525EFEAE" w:rsidR="00E11D35" w:rsidRPr="000941BA" w:rsidRDefault="000941BA" w:rsidP="000941BA">
      <w:pPr>
        <w:pStyle w:val="NormalWeb"/>
        <w:numPr>
          <w:ilvl w:val="0"/>
          <w:numId w:val="30"/>
        </w:numPr>
        <w:rPr>
          <w:rFonts w:ascii="Calibri" w:hAnsi="Calibri" w:cs="Calibri"/>
          <w:sz w:val="22"/>
          <w:szCs w:val="22"/>
        </w:rPr>
      </w:pPr>
      <w:r w:rsidRPr="000941BA">
        <w:rPr>
          <w:rFonts w:ascii="Calibri" w:hAnsi="Calibri" w:cs="Calibri"/>
          <w:sz w:val="22"/>
          <w:szCs w:val="22"/>
        </w:rPr>
        <w:t xml:space="preserve">Participants highlighted the need for </w:t>
      </w:r>
      <w:r w:rsidRPr="000941BA">
        <w:rPr>
          <w:rStyle w:val="Strong"/>
          <w:rFonts w:ascii="Calibri" w:eastAsiaTheme="majorEastAsia" w:hAnsi="Calibri" w:cs="Calibri"/>
          <w:b w:val="0"/>
          <w:bCs w:val="0"/>
          <w:sz w:val="22"/>
          <w:szCs w:val="22"/>
        </w:rPr>
        <w:t>compatibility between data-sharing systems</w:t>
      </w:r>
      <w:r w:rsidRPr="000941BA">
        <w:rPr>
          <w:rFonts w:ascii="Calibri" w:hAnsi="Calibri" w:cs="Calibri"/>
          <w:sz w:val="22"/>
          <w:szCs w:val="22"/>
        </w:rPr>
        <w:t xml:space="preserve"> under the </w:t>
      </w:r>
      <w:r>
        <w:rPr>
          <w:rFonts w:ascii="Calibri" w:hAnsi="Calibri" w:cs="Calibri"/>
          <w:sz w:val="22"/>
          <w:szCs w:val="22"/>
        </w:rPr>
        <w:t xml:space="preserve">port CCM </w:t>
      </w:r>
      <w:r w:rsidRPr="000941BA">
        <w:rPr>
          <w:rFonts w:ascii="Calibri" w:hAnsi="Calibri" w:cs="Calibri"/>
          <w:sz w:val="22"/>
          <w:szCs w:val="22"/>
        </w:rPr>
        <w:t>measure</w:t>
      </w:r>
      <w:r>
        <w:rPr>
          <w:rFonts w:ascii="Calibri" w:hAnsi="Calibri" w:cs="Calibri"/>
          <w:sz w:val="22"/>
          <w:szCs w:val="22"/>
        </w:rPr>
        <w:t>s</w:t>
      </w:r>
      <w:r w:rsidRPr="000941BA">
        <w:rPr>
          <w:rFonts w:ascii="Calibri" w:hAnsi="Calibri" w:cs="Calibri"/>
          <w:sz w:val="22"/>
          <w:szCs w:val="22"/>
        </w:rPr>
        <w:t xml:space="preserve"> and other regional MCS tools to improve efficiency and information flow.</w:t>
      </w:r>
    </w:p>
    <w:tbl>
      <w:tblPr>
        <w:tblStyle w:val="TableGrid"/>
        <w:tblW w:w="9450" w:type="dxa"/>
        <w:tblInd w:w="-5" w:type="dxa"/>
        <w:tblLook w:val="04A0" w:firstRow="1" w:lastRow="0" w:firstColumn="1" w:lastColumn="0" w:noHBand="0" w:noVBand="1"/>
      </w:tblPr>
      <w:tblGrid>
        <w:gridCol w:w="9450"/>
      </w:tblGrid>
      <w:tr w:rsidR="00183D09" w14:paraId="7DC1807B" w14:textId="77777777" w:rsidTr="00F05B60">
        <w:tc>
          <w:tcPr>
            <w:tcW w:w="9450" w:type="dxa"/>
            <w:shd w:val="clear" w:color="auto" w:fill="E8E8E8" w:themeFill="background2"/>
          </w:tcPr>
          <w:p w14:paraId="4D3ED014" w14:textId="0BFA0578" w:rsidR="00183D09" w:rsidRDefault="006B6BEE" w:rsidP="008A1CAD">
            <w:pPr>
              <w:pStyle w:val="ListParagraph"/>
              <w:ind w:left="0" w:firstLine="0"/>
              <w:rPr>
                <w:lang w:val="en-US"/>
              </w:rPr>
            </w:pPr>
            <w:r>
              <w:rPr>
                <w:lang w:val="en-US"/>
              </w:rPr>
              <w:t>A summary of these points would be circulated to CCMs to facilitate further discussion with CCMs having more time to consider</w:t>
            </w:r>
            <w:r w:rsidR="00DB13A4">
              <w:rPr>
                <w:lang w:val="en-US"/>
              </w:rPr>
              <w:t xml:space="preserve"> providing additional guidance on the focus for amendments to CMM 2017-02</w:t>
            </w:r>
            <w:r w:rsidR="00911A23">
              <w:rPr>
                <w:lang w:val="en-US"/>
              </w:rPr>
              <w:t xml:space="preserve"> to support preparation of the paper for WCPFC22</w:t>
            </w:r>
            <w:r w:rsidR="00DB13A4">
              <w:rPr>
                <w:lang w:val="en-US"/>
              </w:rPr>
              <w:t>.</w:t>
            </w:r>
            <w:r w:rsidR="00D0476B">
              <w:rPr>
                <w:lang w:val="en-US"/>
              </w:rPr>
              <w:t xml:space="preserve"> </w:t>
            </w:r>
          </w:p>
        </w:tc>
      </w:tr>
    </w:tbl>
    <w:p w14:paraId="7F8D7B17" w14:textId="47E7D84E" w:rsidR="00B5529C" w:rsidRPr="00D923D2" w:rsidRDefault="00B5529C" w:rsidP="6184025E">
      <w:pPr>
        <w:ind w:left="360" w:hanging="360"/>
        <w:rPr>
          <w:lang w:val="en-US"/>
        </w:rPr>
      </w:pPr>
    </w:p>
    <w:p w14:paraId="2083165E" w14:textId="08F3C3C1" w:rsidR="00EC3E75" w:rsidRPr="00EA36B1" w:rsidRDefault="0015537D" w:rsidP="00F813F8">
      <w:pPr>
        <w:pStyle w:val="Heading1"/>
        <w:rPr>
          <w:lang w:val="en-US"/>
        </w:rPr>
      </w:pPr>
      <w:r w:rsidRPr="00EA36B1">
        <w:t xml:space="preserve">Agenda Item </w:t>
      </w:r>
      <w:r w:rsidR="00EA36B1" w:rsidRPr="00EA36B1">
        <w:t>5</w:t>
      </w:r>
      <w:r w:rsidR="00EC3E75" w:rsidRPr="00EA36B1">
        <w:rPr>
          <w:lang w:val="en-US"/>
        </w:rPr>
        <w:t xml:space="preserve">. </w:t>
      </w:r>
      <w:r w:rsidR="00EA36B1" w:rsidRPr="00EA36B1">
        <w:rPr>
          <w:lang w:val="en-US"/>
        </w:rPr>
        <w:t xml:space="preserve">Open Discussion on the Next Steps </w:t>
      </w:r>
    </w:p>
    <w:p w14:paraId="76A7AB3E" w14:textId="4B488DC6" w:rsidR="004419FC" w:rsidRDefault="00BC128A" w:rsidP="00C409B9">
      <w:pPr>
        <w:pStyle w:val="ListParagraph"/>
      </w:pPr>
      <w:r>
        <w:t>Given the limited time for review and discussion, m</w:t>
      </w:r>
      <w:r w:rsidR="00C409B9" w:rsidRPr="00D91E9C">
        <w:t xml:space="preserve">embers were encouraged to provide additional written inputs </w:t>
      </w:r>
      <w:r w:rsidR="004419FC">
        <w:t xml:space="preserve">electronically </w:t>
      </w:r>
      <w:r w:rsidR="00C409B9" w:rsidRPr="00D91E9C">
        <w:t>before the next stage of discussions</w:t>
      </w:r>
      <w:r w:rsidR="00C409B9">
        <w:t xml:space="preserve"> and to support the </w:t>
      </w:r>
      <w:r w:rsidR="00D1098C">
        <w:t>revision of the paper based on feedback at the PSM-IWG2</w:t>
      </w:r>
      <w:r>
        <w:t>.</w:t>
      </w:r>
    </w:p>
    <w:p w14:paraId="63393FE3" w14:textId="77777777" w:rsidR="004419FC" w:rsidRDefault="00C409B9" w:rsidP="00C409B9">
      <w:pPr>
        <w:pStyle w:val="ListParagraph"/>
      </w:pPr>
      <w:r w:rsidRPr="00D91E9C">
        <w:t>The review process will continue intersessionally into the following year, with the aim of presenting proposed amendments for adoption by the Commission once consensus has been reached.</w:t>
      </w:r>
      <w:r w:rsidR="004419FC">
        <w:t xml:space="preserve"> </w:t>
      </w:r>
    </w:p>
    <w:p w14:paraId="273512AF" w14:textId="3409EC68" w:rsidR="00C409B9" w:rsidRPr="00D91E9C" w:rsidRDefault="00C409B9" w:rsidP="00C409B9">
      <w:pPr>
        <w:pStyle w:val="ListParagraph"/>
      </w:pPr>
      <w:r w:rsidRPr="00D91E9C">
        <w:t>The Secretariat was tasked with compiling all feedback from the discussions into an updated version of the working paper. This revised document will incorporate both the substantive comments received and the technical proposals raised during the meeting</w:t>
      </w:r>
      <w:r w:rsidR="00B87674">
        <w:t xml:space="preserve"> and would be presented to the </w:t>
      </w:r>
      <w:r w:rsidRPr="00D91E9C">
        <w:t xml:space="preserve">Commission with draft recommendations for progressing the review. </w:t>
      </w:r>
    </w:p>
    <w:p w14:paraId="3CD90D6A" w14:textId="07C4DB25" w:rsidR="003616A9" w:rsidRPr="00510177" w:rsidRDefault="3A8CEC71" w:rsidP="008A1CAD">
      <w:pPr>
        <w:pStyle w:val="ListParagraph"/>
      </w:pPr>
      <w:r w:rsidRPr="00510177">
        <w:t>The Chair closed t</w:t>
      </w:r>
      <w:r w:rsidR="69AA0775" w:rsidRPr="00510177">
        <w:t>he meeting at</w:t>
      </w:r>
      <w:r w:rsidR="1ED3EA95" w:rsidRPr="00510177">
        <w:t xml:space="preserve"> </w:t>
      </w:r>
      <w:r w:rsidR="00510177" w:rsidRPr="00510177">
        <w:t>2.00 pm</w:t>
      </w:r>
      <w:r w:rsidR="69AA0775" w:rsidRPr="00510177">
        <w:t xml:space="preserve"> Pohnpei time.  </w:t>
      </w:r>
    </w:p>
    <w:p w14:paraId="7CF8727B" w14:textId="6DE479FD" w:rsidR="00356DA5" w:rsidRDefault="00356DA5">
      <w:r>
        <w:br w:type="page"/>
      </w:r>
    </w:p>
    <w:p w14:paraId="59A2E42F" w14:textId="33A48054" w:rsidR="00CB328A" w:rsidRPr="00D62F1C" w:rsidRDefault="006F7FE6" w:rsidP="004F6E4D">
      <w:pPr>
        <w:jc w:val="right"/>
        <w:rPr>
          <w:rFonts w:ascii="Calibri" w:hAnsi="Calibri" w:cs="Calibri"/>
          <w:b/>
          <w:bCs/>
          <w:sz w:val="24"/>
          <w:szCs w:val="24"/>
        </w:rPr>
      </w:pPr>
      <w:r w:rsidRPr="00D62F1C">
        <w:rPr>
          <w:rFonts w:ascii="Calibri" w:hAnsi="Calibri" w:cs="Calibri"/>
          <w:b/>
          <w:bCs/>
          <w:sz w:val="24"/>
          <w:szCs w:val="24"/>
        </w:rPr>
        <w:t>Attachment 1</w:t>
      </w:r>
    </w:p>
    <w:p w14:paraId="1F905CCD" w14:textId="77777777" w:rsidR="00B25BB3" w:rsidRPr="009735C5" w:rsidRDefault="00B25BB3" w:rsidP="00B25BB3">
      <w:pPr>
        <w:jc w:val="right"/>
        <w:rPr>
          <w:rFonts w:ascii="Segoe UI" w:hAnsi="Segoe UI" w:cs="Segoe UI"/>
          <w:b/>
          <w:bCs/>
        </w:rPr>
      </w:pPr>
    </w:p>
    <w:p w14:paraId="0044F7B9" w14:textId="77777777" w:rsidR="00B25BB3" w:rsidRPr="005441DB" w:rsidRDefault="00B25BB3" w:rsidP="00B25BB3">
      <w:pPr>
        <w:spacing w:after="0"/>
        <w:jc w:val="center"/>
        <w:rPr>
          <w:rFonts w:ascii="Calibri" w:eastAsia="Times New Roman" w:hAnsi="Calibri" w:cs="Calibri"/>
          <w:b/>
          <w:bCs/>
          <w:color w:val="000000"/>
          <w:kern w:val="0"/>
          <w:sz w:val="24"/>
          <w:szCs w:val="24"/>
          <w:lang w:val="en-US"/>
          <w14:ligatures w14:val="none"/>
        </w:rPr>
      </w:pPr>
      <w:r w:rsidRPr="005441DB">
        <w:rPr>
          <w:rFonts w:ascii="Calibri" w:eastAsia="Calibri" w:hAnsi="Calibri" w:cs="Arial"/>
          <w:noProof/>
          <w:kern w:val="0"/>
          <w:lang w:val="en-US"/>
          <w14:ligatures w14:val="none"/>
        </w:rPr>
        <w:drawing>
          <wp:inline distT="0" distB="0" distL="0" distR="0" wp14:anchorId="47DADC94" wp14:editId="324CFA33">
            <wp:extent cx="2467430" cy="858550"/>
            <wp:effectExtent l="0" t="0" r="0" b="9525"/>
            <wp:docPr id="98430825" name="Picture 98430825"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399976" name="Picture 2009399976" descr="A blue and black logo&#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2467430" cy="858550"/>
                    </a:xfrm>
                    <a:prstGeom prst="rect">
                      <a:avLst/>
                    </a:prstGeom>
                  </pic:spPr>
                </pic:pic>
              </a:graphicData>
            </a:graphic>
          </wp:inline>
        </w:drawing>
      </w:r>
    </w:p>
    <w:p w14:paraId="4496DBA8" w14:textId="29236DC0" w:rsidR="00B3125E" w:rsidRPr="00FC0188" w:rsidRDefault="00B3125E" w:rsidP="00B3125E">
      <w:pPr>
        <w:spacing w:after="0"/>
        <w:jc w:val="center"/>
        <w:rPr>
          <w:lang w:val="en-US"/>
        </w:rPr>
      </w:pPr>
      <w:r w:rsidRPr="00FC0188">
        <w:rPr>
          <w:b/>
          <w:bCs/>
          <w:lang w:val="en-US"/>
        </w:rPr>
        <w:t>TECHNICAL AND COMPLIANCE COMMITTEE</w:t>
      </w:r>
      <w:r w:rsidRPr="00FC0188">
        <w:rPr>
          <w:rFonts w:ascii="Arial" w:hAnsi="Arial" w:cs="Arial"/>
          <w:lang w:val="en-US"/>
        </w:rPr>
        <w:t> </w:t>
      </w:r>
    </w:p>
    <w:p w14:paraId="6A758BAE" w14:textId="4F362E2C" w:rsidR="00B3125E" w:rsidRPr="00FC0188" w:rsidRDefault="00B3125E" w:rsidP="00B3125E">
      <w:pPr>
        <w:spacing w:after="0"/>
        <w:jc w:val="center"/>
        <w:rPr>
          <w:lang w:val="en-US"/>
        </w:rPr>
      </w:pPr>
      <w:r w:rsidRPr="00FC0188">
        <w:rPr>
          <w:b/>
          <w:bCs/>
          <w:lang w:val="en-US"/>
        </w:rPr>
        <w:t>Twenty-First Regular Session</w:t>
      </w:r>
    </w:p>
    <w:p w14:paraId="3A7C6F46" w14:textId="6C963C80" w:rsidR="00B3125E" w:rsidRPr="00FC0188" w:rsidRDefault="00B3125E" w:rsidP="00B3125E">
      <w:pPr>
        <w:spacing w:after="0"/>
        <w:jc w:val="center"/>
        <w:rPr>
          <w:lang w:val="en-US"/>
        </w:rPr>
      </w:pPr>
      <w:r w:rsidRPr="00FC0188">
        <w:rPr>
          <w:b/>
          <w:bCs/>
          <w:lang w:val="en-US"/>
        </w:rPr>
        <w:t>24 September to 30 September 2025</w:t>
      </w:r>
    </w:p>
    <w:p w14:paraId="613CE34F" w14:textId="5EC5BC95" w:rsidR="00B25BB3" w:rsidRPr="00B3125E" w:rsidRDefault="00B3125E" w:rsidP="00B3125E">
      <w:pPr>
        <w:spacing w:after="0"/>
        <w:jc w:val="center"/>
        <w:rPr>
          <w:lang w:val="en-US"/>
        </w:rPr>
      </w:pPr>
      <w:r w:rsidRPr="00FC0188">
        <w:rPr>
          <w:b/>
          <w:bCs/>
          <w:lang w:val="en-US"/>
        </w:rPr>
        <w:t>Pohnpei, Federated States of Micronesia (Hybrid)</w:t>
      </w:r>
    </w:p>
    <w:p w14:paraId="77E92FC7" w14:textId="2E96F99A" w:rsidR="00B25BB3" w:rsidRPr="005441DB" w:rsidRDefault="00B25BB3" w:rsidP="7197187B">
      <w:pPr>
        <w:pBdr>
          <w:top w:val="single" w:sz="18" w:space="1" w:color="000000"/>
          <w:bottom w:val="single" w:sz="18" w:space="1" w:color="000000"/>
        </w:pBdr>
        <w:spacing w:after="0"/>
        <w:jc w:val="center"/>
        <w:rPr>
          <w:rFonts w:ascii="Calibri" w:eastAsia="Calibri" w:hAnsi="Calibri" w:cs="Calibri"/>
          <w:b/>
          <w:bCs/>
          <w:kern w:val="0"/>
          <w:sz w:val="24"/>
          <w:szCs w:val="24"/>
          <w:lang w:val="en-US"/>
          <w14:ligatures w14:val="none"/>
        </w:rPr>
      </w:pPr>
      <w:r w:rsidRPr="009A0550">
        <w:rPr>
          <w:rFonts w:ascii="Segoe UI" w:hAnsi="Segoe UI" w:cs="Segoe UI"/>
          <w:b/>
          <w:bCs/>
        </w:rPr>
        <w:t>Adopted</w:t>
      </w:r>
      <w:r w:rsidRPr="7197187B">
        <w:rPr>
          <w:rFonts w:ascii="Segoe UI" w:hAnsi="Segoe UI" w:cs="Segoe UI"/>
          <w:b/>
          <w:bCs/>
        </w:rPr>
        <w:t xml:space="preserve"> Agenda</w:t>
      </w:r>
    </w:p>
    <w:p w14:paraId="375053DD" w14:textId="77777777" w:rsidR="006F7FE6" w:rsidRDefault="006F7FE6"/>
    <w:p w14:paraId="4F9BD097" w14:textId="000D8ED4" w:rsidR="7197187B" w:rsidRDefault="7197187B"/>
    <w:p w14:paraId="014C15CE" w14:textId="77777777" w:rsidR="00FC0188" w:rsidRDefault="00FC0188"/>
    <w:p w14:paraId="247D3BE2" w14:textId="3CFD9B86" w:rsidR="00FC0188" w:rsidRPr="00FC0188" w:rsidRDefault="00FC0188" w:rsidP="00FC0188">
      <w:pPr>
        <w:rPr>
          <w:lang w:val="en-US"/>
        </w:rPr>
      </w:pPr>
      <w:r w:rsidRPr="00FC0188">
        <w:rPr>
          <w:rFonts w:ascii="Arial" w:hAnsi="Arial" w:cs="Arial"/>
          <w:lang w:val="en-US"/>
        </w:rPr>
        <w:t> </w:t>
      </w:r>
      <w:r w:rsidRPr="00FC0188">
        <w:rPr>
          <w:lang w:val="en-US"/>
        </w:rPr>
        <w:t> </w:t>
      </w:r>
    </w:p>
    <w:p w14:paraId="045E5B33" w14:textId="77777777" w:rsidR="00FC0188" w:rsidRPr="00FC0188" w:rsidRDefault="00FC0188" w:rsidP="00FC0188">
      <w:pPr>
        <w:rPr>
          <w:lang w:val="en-US"/>
        </w:rPr>
      </w:pPr>
      <w:r w:rsidRPr="00FC0188">
        <w:rPr>
          <w:lang w:val="en-US"/>
        </w:rPr>
        <w:t> </w:t>
      </w:r>
    </w:p>
    <w:p w14:paraId="32DD6FD9" w14:textId="77777777" w:rsidR="00FC0188" w:rsidRPr="00FC0188" w:rsidRDefault="00FC0188" w:rsidP="00FC0188">
      <w:pPr>
        <w:rPr>
          <w:lang w:val="en-US"/>
        </w:rPr>
      </w:pPr>
      <w:r w:rsidRPr="00FC0188">
        <w:rPr>
          <w:lang w:val="en-US"/>
        </w:rPr>
        <w:t> </w:t>
      </w:r>
    </w:p>
    <w:p w14:paraId="741893C6" w14:textId="77777777" w:rsidR="00FC0188" w:rsidRPr="00FC0188" w:rsidRDefault="00FC0188" w:rsidP="00FC0188">
      <w:pPr>
        <w:rPr>
          <w:lang w:val="en-US"/>
        </w:rPr>
      </w:pPr>
      <w:r w:rsidRPr="00FC0188">
        <w:rPr>
          <w:lang w:val="en-US"/>
        </w:rPr>
        <w:t> </w:t>
      </w:r>
    </w:p>
    <w:p w14:paraId="6DE9F8C1" w14:textId="77777777" w:rsidR="00FC0188" w:rsidRPr="00FC0188" w:rsidRDefault="00FC0188" w:rsidP="00FC0188">
      <w:pPr>
        <w:rPr>
          <w:color w:val="215E99" w:themeColor="text2" w:themeTint="BF"/>
          <w:lang w:val="en-US"/>
        </w:rPr>
      </w:pPr>
      <w:r w:rsidRPr="00FC0188">
        <w:rPr>
          <w:color w:val="215E99" w:themeColor="text2" w:themeTint="BF"/>
          <w:lang w:val="en-US"/>
        </w:rPr>
        <w:t>AGENDA </w:t>
      </w: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00"/>
        <w:gridCol w:w="5635"/>
        <w:gridCol w:w="2209"/>
      </w:tblGrid>
      <w:tr w:rsidR="00FC0188" w:rsidRPr="00FC0188" w14:paraId="1D132DA7" w14:textId="77777777" w:rsidTr="00134B78">
        <w:trPr>
          <w:trHeight w:val="300"/>
        </w:trPr>
        <w:tc>
          <w:tcPr>
            <w:tcW w:w="9344" w:type="dxa"/>
            <w:gridSpan w:val="3"/>
            <w:tcBorders>
              <w:top w:val="single" w:sz="6" w:space="0" w:color="000000"/>
              <w:left w:val="single" w:sz="6" w:space="0" w:color="000000"/>
              <w:bottom w:val="single" w:sz="6" w:space="0" w:color="000000"/>
              <w:right w:val="single" w:sz="6" w:space="0" w:color="000000"/>
            </w:tcBorders>
            <w:hideMark/>
          </w:tcPr>
          <w:p w14:paraId="424CF300" w14:textId="751EA6D5" w:rsidR="00FC0188" w:rsidRPr="00FC0188" w:rsidRDefault="00FC0188" w:rsidP="00FC0188">
            <w:pPr>
              <w:rPr>
                <w:lang w:val="en-US"/>
              </w:rPr>
            </w:pPr>
            <w:r w:rsidRPr="00FC0188">
              <w:rPr>
                <w:lang w:val="en-US"/>
              </w:rPr>
              <w:t> </w:t>
            </w:r>
            <w:r w:rsidRPr="00FC0188">
              <w:rPr>
                <w:b/>
                <w:bCs/>
                <w:lang w:val="en-US"/>
              </w:rPr>
              <w:t>PSMWG2: review of CMM 2017- 02 Port States Measure</w:t>
            </w:r>
            <w:r w:rsidRPr="00FC0188">
              <w:rPr>
                <w:lang w:val="en-US"/>
              </w:rPr>
              <w:t> </w:t>
            </w:r>
          </w:p>
        </w:tc>
      </w:tr>
      <w:tr w:rsidR="00FC0188" w:rsidRPr="00FC0188" w14:paraId="2AF87B53" w14:textId="77777777" w:rsidTr="00134B78">
        <w:trPr>
          <w:trHeight w:val="300"/>
        </w:trPr>
        <w:tc>
          <w:tcPr>
            <w:tcW w:w="1500" w:type="dxa"/>
            <w:tcBorders>
              <w:top w:val="single" w:sz="6" w:space="0" w:color="000000"/>
              <w:left w:val="single" w:sz="6" w:space="0" w:color="000000"/>
              <w:bottom w:val="single" w:sz="6" w:space="0" w:color="000000"/>
              <w:right w:val="single" w:sz="6" w:space="0" w:color="000000"/>
            </w:tcBorders>
            <w:hideMark/>
          </w:tcPr>
          <w:p w14:paraId="03CB33AB" w14:textId="77777777" w:rsidR="00FC0188" w:rsidRPr="00FC0188" w:rsidRDefault="00FC0188" w:rsidP="00FC0188">
            <w:pPr>
              <w:rPr>
                <w:lang w:val="en-US"/>
              </w:rPr>
            </w:pPr>
            <w:r w:rsidRPr="00FC0188">
              <w:rPr>
                <w:b/>
                <w:bCs/>
                <w:lang w:val="en-US"/>
              </w:rPr>
              <w:t>Agenda 1</w:t>
            </w:r>
            <w:r w:rsidRPr="00FC0188">
              <w:rPr>
                <w:lang w:val="en-US"/>
              </w:rPr>
              <w:t> </w:t>
            </w:r>
          </w:p>
        </w:tc>
        <w:tc>
          <w:tcPr>
            <w:tcW w:w="5635" w:type="dxa"/>
            <w:tcBorders>
              <w:top w:val="single" w:sz="6" w:space="0" w:color="000000"/>
              <w:left w:val="single" w:sz="6" w:space="0" w:color="000000"/>
              <w:bottom w:val="single" w:sz="6" w:space="0" w:color="000000"/>
              <w:right w:val="single" w:sz="6" w:space="0" w:color="000000"/>
            </w:tcBorders>
            <w:hideMark/>
          </w:tcPr>
          <w:p w14:paraId="2589CBFD" w14:textId="77777777" w:rsidR="00FC0188" w:rsidRPr="00FC0188" w:rsidRDefault="00FC0188" w:rsidP="00FC0188">
            <w:pPr>
              <w:rPr>
                <w:lang w:val="en-US"/>
              </w:rPr>
            </w:pPr>
            <w:r w:rsidRPr="00FC0188">
              <w:rPr>
                <w:lang w:val="en-US"/>
              </w:rPr>
              <w:t>Welcome and initial remarks </w:t>
            </w:r>
          </w:p>
        </w:tc>
        <w:tc>
          <w:tcPr>
            <w:tcW w:w="2209" w:type="dxa"/>
            <w:tcBorders>
              <w:top w:val="single" w:sz="6" w:space="0" w:color="000000"/>
              <w:left w:val="single" w:sz="6" w:space="0" w:color="000000"/>
              <w:bottom w:val="single" w:sz="6" w:space="0" w:color="000000"/>
              <w:right w:val="single" w:sz="6" w:space="0" w:color="000000"/>
            </w:tcBorders>
            <w:hideMark/>
          </w:tcPr>
          <w:p w14:paraId="32636A79" w14:textId="77777777" w:rsidR="00FC0188" w:rsidRPr="00FC0188" w:rsidRDefault="00FC0188" w:rsidP="00FC0188">
            <w:pPr>
              <w:rPr>
                <w:lang w:val="en-US"/>
              </w:rPr>
            </w:pPr>
            <w:r w:rsidRPr="00FC0188">
              <w:rPr>
                <w:lang w:val="en-US"/>
              </w:rPr>
              <w:t>Fiji </w:t>
            </w:r>
          </w:p>
        </w:tc>
      </w:tr>
      <w:tr w:rsidR="00FC0188" w:rsidRPr="00FC0188" w14:paraId="14945312" w14:textId="77777777" w:rsidTr="00134B78">
        <w:trPr>
          <w:trHeight w:val="300"/>
        </w:trPr>
        <w:tc>
          <w:tcPr>
            <w:tcW w:w="1500" w:type="dxa"/>
            <w:tcBorders>
              <w:top w:val="single" w:sz="6" w:space="0" w:color="000000"/>
              <w:left w:val="single" w:sz="6" w:space="0" w:color="000000"/>
              <w:bottom w:val="single" w:sz="6" w:space="0" w:color="000000"/>
              <w:right w:val="single" w:sz="6" w:space="0" w:color="000000"/>
            </w:tcBorders>
            <w:hideMark/>
          </w:tcPr>
          <w:p w14:paraId="199FF10D" w14:textId="77777777" w:rsidR="00FC0188" w:rsidRPr="00FC0188" w:rsidRDefault="00FC0188" w:rsidP="00FC0188">
            <w:pPr>
              <w:rPr>
                <w:lang w:val="en-US"/>
              </w:rPr>
            </w:pPr>
            <w:r w:rsidRPr="00FC0188">
              <w:rPr>
                <w:b/>
                <w:bCs/>
                <w:lang w:val="en-US"/>
              </w:rPr>
              <w:t>Agenda 2</w:t>
            </w:r>
            <w:r w:rsidRPr="00FC0188">
              <w:rPr>
                <w:lang w:val="en-US"/>
              </w:rPr>
              <w:t> </w:t>
            </w:r>
          </w:p>
        </w:tc>
        <w:tc>
          <w:tcPr>
            <w:tcW w:w="5635" w:type="dxa"/>
            <w:tcBorders>
              <w:top w:val="single" w:sz="6" w:space="0" w:color="000000"/>
              <w:left w:val="single" w:sz="6" w:space="0" w:color="000000"/>
              <w:bottom w:val="single" w:sz="6" w:space="0" w:color="000000"/>
              <w:right w:val="single" w:sz="6" w:space="0" w:color="000000"/>
            </w:tcBorders>
            <w:hideMark/>
          </w:tcPr>
          <w:p w14:paraId="27EF47A8" w14:textId="77777777" w:rsidR="00FC0188" w:rsidRPr="00FC0188" w:rsidRDefault="00FC0188" w:rsidP="00FC0188">
            <w:pPr>
              <w:rPr>
                <w:lang w:val="en-US"/>
              </w:rPr>
            </w:pPr>
            <w:r w:rsidRPr="00FC0188">
              <w:rPr>
                <w:lang w:val="en-US"/>
              </w:rPr>
              <w:t>Outcomes of PSM-WG1  </w:t>
            </w:r>
          </w:p>
        </w:tc>
        <w:tc>
          <w:tcPr>
            <w:tcW w:w="2209" w:type="dxa"/>
            <w:tcBorders>
              <w:top w:val="single" w:sz="6" w:space="0" w:color="000000"/>
              <w:left w:val="single" w:sz="6" w:space="0" w:color="000000"/>
              <w:bottom w:val="single" w:sz="6" w:space="0" w:color="000000"/>
              <w:right w:val="single" w:sz="6" w:space="0" w:color="000000"/>
            </w:tcBorders>
            <w:hideMark/>
          </w:tcPr>
          <w:p w14:paraId="219CB9E5" w14:textId="77777777" w:rsidR="00FC0188" w:rsidRPr="00FC0188" w:rsidRDefault="00FC0188" w:rsidP="00FC0188">
            <w:pPr>
              <w:rPr>
                <w:lang w:val="en-US"/>
              </w:rPr>
            </w:pPr>
            <w:r w:rsidRPr="00FC0188">
              <w:rPr>
                <w:lang w:val="en-US"/>
              </w:rPr>
              <w:t>Members </w:t>
            </w:r>
          </w:p>
        </w:tc>
      </w:tr>
      <w:tr w:rsidR="00FC0188" w:rsidRPr="00FC0188" w14:paraId="6A686264" w14:textId="77777777" w:rsidTr="00134B78">
        <w:trPr>
          <w:trHeight w:val="300"/>
        </w:trPr>
        <w:tc>
          <w:tcPr>
            <w:tcW w:w="1500" w:type="dxa"/>
            <w:tcBorders>
              <w:top w:val="single" w:sz="6" w:space="0" w:color="000000"/>
              <w:left w:val="single" w:sz="6" w:space="0" w:color="000000"/>
              <w:bottom w:val="single" w:sz="6" w:space="0" w:color="000000"/>
              <w:right w:val="single" w:sz="6" w:space="0" w:color="000000"/>
            </w:tcBorders>
            <w:hideMark/>
          </w:tcPr>
          <w:p w14:paraId="19439AF4" w14:textId="77777777" w:rsidR="00FC0188" w:rsidRPr="00FC0188" w:rsidRDefault="00FC0188" w:rsidP="00FC0188">
            <w:pPr>
              <w:rPr>
                <w:lang w:val="en-US"/>
              </w:rPr>
            </w:pPr>
            <w:r w:rsidRPr="00FC0188">
              <w:rPr>
                <w:b/>
                <w:bCs/>
                <w:lang w:val="en-US"/>
              </w:rPr>
              <w:t>Agenda 3</w:t>
            </w:r>
            <w:r w:rsidRPr="00FC0188">
              <w:rPr>
                <w:rFonts w:ascii="Arial" w:hAnsi="Arial" w:cs="Arial"/>
                <w:b/>
                <w:bCs/>
                <w:lang w:val="en-US"/>
              </w:rPr>
              <w:t> </w:t>
            </w:r>
            <w:r w:rsidRPr="00FC0188">
              <w:rPr>
                <w:lang w:val="en-US"/>
              </w:rPr>
              <w:t> </w:t>
            </w:r>
          </w:p>
        </w:tc>
        <w:tc>
          <w:tcPr>
            <w:tcW w:w="5635" w:type="dxa"/>
            <w:tcBorders>
              <w:top w:val="single" w:sz="6" w:space="0" w:color="000000"/>
              <w:left w:val="single" w:sz="6" w:space="0" w:color="000000"/>
              <w:bottom w:val="single" w:sz="6" w:space="0" w:color="000000"/>
              <w:right w:val="single" w:sz="6" w:space="0" w:color="000000"/>
            </w:tcBorders>
            <w:hideMark/>
          </w:tcPr>
          <w:p w14:paraId="519C4C12" w14:textId="40BF8935" w:rsidR="00FC0188" w:rsidRPr="00FC0188" w:rsidRDefault="00F33230" w:rsidP="00FC0188">
            <w:pPr>
              <w:rPr>
                <w:lang w:val="en-US"/>
              </w:rPr>
            </w:pPr>
            <w:r>
              <w:rPr>
                <w:lang w:val="en-US"/>
              </w:rPr>
              <w:t>D</w:t>
            </w:r>
            <w:r w:rsidR="00FC0188" w:rsidRPr="00FC0188">
              <w:rPr>
                <w:lang w:val="en-US"/>
              </w:rPr>
              <w:t>iscussion of ana</w:t>
            </w:r>
            <w:r w:rsidR="00693CDE">
              <w:rPr>
                <w:lang w:val="en-US"/>
              </w:rPr>
              <w:t>l</w:t>
            </w:r>
            <w:r w:rsidR="00FC0188" w:rsidRPr="00FC0188">
              <w:rPr>
                <w:lang w:val="en-US"/>
              </w:rPr>
              <w:t xml:space="preserve">ysis drawing on CCMs initial scope of review for more specific direction </w:t>
            </w:r>
          </w:p>
        </w:tc>
        <w:tc>
          <w:tcPr>
            <w:tcW w:w="2209" w:type="dxa"/>
            <w:tcBorders>
              <w:top w:val="single" w:sz="6" w:space="0" w:color="000000"/>
              <w:left w:val="single" w:sz="6" w:space="0" w:color="000000"/>
              <w:bottom w:val="single" w:sz="6" w:space="0" w:color="000000"/>
              <w:right w:val="single" w:sz="6" w:space="0" w:color="000000"/>
            </w:tcBorders>
            <w:hideMark/>
          </w:tcPr>
          <w:p w14:paraId="741F28AD" w14:textId="76C96FB2" w:rsidR="00FC0188" w:rsidRPr="00FC0188" w:rsidRDefault="0065432B" w:rsidP="00FC0188">
            <w:pPr>
              <w:rPr>
                <w:lang w:val="en-US"/>
              </w:rPr>
            </w:pPr>
            <w:r>
              <w:rPr>
                <w:lang w:val="en-US"/>
              </w:rPr>
              <w:t>M</w:t>
            </w:r>
            <w:r w:rsidR="00FC0188" w:rsidRPr="00FC0188">
              <w:rPr>
                <w:lang w:val="en-US"/>
              </w:rPr>
              <w:t>embers </w:t>
            </w:r>
          </w:p>
        </w:tc>
      </w:tr>
      <w:tr w:rsidR="00FC0188" w:rsidRPr="00FC0188" w14:paraId="7AFB3ED5" w14:textId="77777777" w:rsidTr="00134B78">
        <w:trPr>
          <w:trHeight w:val="300"/>
        </w:trPr>
        <w:tc>
          <w:tcPr>
            <w:tcW w:w="1500" w:type="dxa"/>
            <w:tcBorders>
              <w:top w:val="single" w:sz="6" w:space="0" w:color="000000"/>
              <w:left w:val="single" w:sz="6" w:space="0" w:color="000000"/>
              <w:bottom w:val="single" w:sz="6" w:space="0" w:color="000000"/>
              <w:right w:val="single" w:sz="6" w:space="0" w:color="000000"/>
            </w:tcBorders>
            <w:hideMark/>
          </w:tcPr>
          <w:p w14:paraId="419385BF" w14:textId="77777777" w:rsidR="00FC0188" w:rsidRPr="00FC0188" w:rsidRDefault="00FC0188" w:rsidP="00FC0188">
            <w:pPr>
              <w:rPr>
                <w:lang w:val="en-US"/>
              </w:rPr>
            </w:pPr>
            <w:r w:rsidRPr="00FC0188">
              <w:rPr>
                <w:b/>
                <w:bCs/>
                <w:lang w:val="en-US"/>
              </w:rPr>
              <w:t>Agenda 4</w:t>
            </w:r>
            <w:r w:rsidRPr="00FC0188">
              <w:rPr>
                <w:lang w:val="en-US"/>
              </w:rPr>
              <w:t> </w:t>
            </w:r>
          </w:p>
        </w:tc>
        <w:tc>
          <w:tcPr>
            <w:tcW w:w="5635" w:type="dxa"/>
            <w:tcBorders>
              <w:top w:val="single" w:sz="6" w:space="0" w:color="000000"/>
              <w:left w:val="single" w:sz="6" w:space="0" w:color="000000"/>
              <w:bottom w:val="single" w:sz="6" w:space="0" w:color="000000"/>
              <w:right w:val="single" w:sz="6" w:space="0" w:color="000000"/>
            </w:tcBorders>
            <w:hideMark/>
          </w:tcPr>
          <w:p w14:paraId="537ECE0C" w14:textId="0DD78CDA" w:rsidR="00FC0188" w:rsidRPr="00FC0188" w:rsidRDefault="00F33230" w:rsidP="00FC0188">
            <w:pPr>
              <w:rPr>
                <w:lang w:val="en-US"/>
              </w:rPr>
            </w:pPr>
            <w:r>
              <w:rPr>
                <w:lang w:val="en-US"/>
              </w:rPr>
              <w:t>O</w:t>
            </w:r>
            <w:r w:rsidR="00FC0188" w:rsidRPr="00FC0188">
              <w:rPr>
                <w:lang w:val="en-US"/>
              </w:rPr>
              <w:t>pen discussion on next steps </w:t>
            </w:r>
          </w:p>
        </w:tc>
        <w:tc>
          <w:tcPr>
            <w:tcW w:w="2209" w:type="dxa"/>
            <w:tcBorders>
              <w:top w:val="single" w:sz="6" w:space="0" w:color="000000"/>
              <w:left w:val="single" w:sz="6" w:space="0" w:color="000000"/>
              <w:bottom w:val="single" w:sz="6" w:space="0" w:color="000000"/>
              <w:right w:val="single" w:sz="6" w:space="0" w:color="000000"/>
            </w:tcBorders>
            <w:hideMark/>
          </w:tcPr>
          <w:p w14:paraId="42B37E26" w14:textId="242D0829" w:rsidR="00FC0188" w:rsidRPr="00FC0188" w:rsidRDefault="0065432B" w:rsidP="00FC0188">
            <w:pPr>
              <w:rPr>
                <w:lang w:val="en-US"/>
              </w:rPr>
            </w:pPr>
            <w:r>
              <w:rPr>
                <w:lang w:val="en-US"/>
              </w:rPr>
              <w:t>M</w:t>
            </w:r>
            <w:r w:rsidR="00FC0188" w:rsidRPr="00FC0188">
              <w:rPr>
                <w:lang w:val="en-US"/>
              </w:rPr>
              <w:t>embers </w:t>
            </w:r>
          </w:p>
        </w:tc>
      </w:tr>
      <w:tr w:rsidR="00FC0188" w:rsidRPr="00FC0188" w14:paraId="130E99D5" w14:textId="77777777" w:rsidTr="00134B78">
        <w:trPr>
          <w:trHeight w:val="300"/>
        </w:trPr>
        <w:tc>
          <w:tcPr>
            <w:tcW w:w="1500" w:type="dxa"/>
            <w:tcBorders>
              <w:top w:val="single" w:sz="6" w:space="0" w:color="000000"/>
              <w:left w:val="single" w:sz="6" w:space="0" w:color="000000"/>
              <w:bottom w:val="single" w:sz="6" w:space="0" w:color="000000"/>
              <w:right w:val="single" w:sz="6" w:space="0" w:color="000000"/>
            </w:tcBorders>
            <w:hideMark/>
          </w:tcPr>
          <w:p w14:paraId="13A67914" w14:textId="77777777" w:rsidR="00FC0188" w:rsidRPr="00FC0188" w:rsidRDefault="00FC0188" w:rsidP="00FC0188">
            <w:pPr>
              <w:rPr>
                <w:lang w:val="en-US"/>
              </w:rPr>
            </w:pPr>
            <w:r w:rsidRPr="00FC0188">
              <w:rPr>
                <w:b/>
                <w:bCs/>
                <w:lang w:val="en-US"/>
              </w:rPr>
              <w:t>Agenda 5</w:t>
            </w:r>
            <w:r w:rsidRPr="00FC0188">
              <w:rPr>
                <w:lang w:val="en-US"/>
              </w:rPr>
              <w:t> </w:t>
            </w:r>
          </w:p>
        </w:tc>
        <w:tc>
          <w:tcPr>
            <w:tcW w:w="5635" w:type="dxa"/>
            <w:tcBorders>
              <w:top w:val="single" w:sz="6" w:space="0" w:color="000000"/>
              <w:left w:val="single" w:sz="6" w:space="0" w:color="000000"/>
              <w:bottom w:val="single" w:sz="6" w:space="0" w:color="000000"/>
              <w:right w:val="single" w:sz="6" w:space="0" w:color="000000"/>
            </w:tcBorders>
            <w:hideMark/>
          </w:tcPr>
          <w:p w14:paraId="747FA5F1" w14:textId="2BE6A1E2" w:rsidR="00FC0188" w:rsidRPr="00FC0188" w:rsidRDefault="00F33230" w:rsidP="00FC0188">
            <w:pPr>
              <w:rPr>
                <w:lang w:val="en-US"/>
              </w:rPr>
            </w:pPr>
            <w:r>
              <w:rPr>
                <w:lang w:val="en-US"/>
              </w:rPr>
              <w:t>S</w:t>
            </w:r>
            <w:r w:rsidR="00FC0188" w:rsidRPr="00FC0188">
              <w:rPr>
                <w:lang w:val="en-US"/>
              </w:rPr>
              <w:t>ummary and conclusion of meeting </w:t>
            </w:r>
          </w:p>
        </w:tc>
        <w:tc>
          <w:tcPr>
            <w:tcW w:w="2209" w:type="dxa"/>
            <w:tcBorders>
              <w:top w:val="single" w:sz="6" w:space="0" w:color="000000"/>
              <w:left w:val="single" w:sz="6" w:space="0" w:color="000000"/>
              <w:bottom w:val="single" w:sz="6" w:space="0" w:color="000000"/>
              <w:right w:val="single" w:sz="6" w:space="0" w:color="000000"/>
            </w:tcBorders>
            <w:hideMark/>
          </w:tcPr>
          <w:p w14:paraId="600DF8CC" w14:textId="77777777" w:rsidR="00FC0188" w:rsidRPr="00FC0188" w:rsidRDefault="00FC0188" w:rsidP="00FC0188">
            <w:pPr>
              <w:rPr>
                <w:lang w:val="en-US"/>
              </w:rPr>
            </w:pPr>
            <w:r w:rsidRPr="00FC0188">
              <w:rPr>
                <w:lang w:val="en-US"/>
              </w:rPr>
              <w:t>Fiji </w:t>
            </w:r>
          </w:p>
        </w:tc>
      </w:tr>
    </w:tbl>
    <w:p w14:paraId="32302D30" w14:textId="77777777" w:rsidR="00FC0188" w:rsidRPr="00FC0188" w:rsidRDefault="00FC0188" w:rsidP="00FC0188">
      <w:pPr>
        <w:rPr>
          <w:lang w:val="en-US"/>
        </w:rPr>
      </w:pPr>
      <w:r w:rsidRPr="00FC0188">
        <w:rPr>
          <w:lang w:val="en-US"/>
        </w:rPr>
        <w:t> </w:t>
      </w:r>
    </w:p>
    <w:p w14:paraId="4B7A8562" w14:textId="77777777" w:rsidR="00FC0188" w:rsidRDefault="00FC0188"/>
    <w:p w14:paraId="68C569D2" w14:textId="05B7F3D6" w:rsidR="000A707F" w:rsidRDefault="000A707F"/>
    <w:p w14:paraId="40B3CDA8" w14:textId="77777777" w:rsidR="007922E1" w:rsidRDefault="007922E1" w:rsidP="000A707F">
      <w:pPr>
        <w:jc w:val="right"/>
        <w:rPr>
          <w:b/>
          <w:bCs/>
        </w:rPr>
        <w:sectPr w:rsidR="007922E1" w:rsidSect="007922E1">
          <w:headerReference w:type="default" r:id="rId13"/>
          <w:footerReference w:type="default" r:id="rId14"/>
          <w:pgSz w:w="12240" w:h="15840"/>
          <w:pgMar w:top="1440" w:right="1440" w:bottom="1440" w:left="1440" w:header="720" w:footer="720" w:gutter="0"/>
          <w:cols w:space="720"/>
          <w:docGrid w:linePitch="360"/>
        </w:sectPr>
      </w:pPr>
    </w:p>
    <w:p w14:paraId="7C64E1DD" w14:textId="08D326BA" w:rsidR="007D4369" w:rsidRDefault="008C2D13" w:rsidP="007C4FCD">
      <w:pPr>
        <w:spacing w:after="0" w:line="240" w:lineRule="auto"/>
        <w:jc w:val="right"/>
      </w:pPr>
      <w:r w:rsidRPr="00134B78">
        <w:rPr>
          <w:rFonts w:ascii="Calibri" w:eastAsia="Times New Roman" w:hAnsi="Calibri" w:cs="Calibri"/>
          <w:b/>
          <w:bCs/>
          <w:sz w:val="24"/>
          <w:szCs w:val="24"/>
          <w:highlight w:val="yellow"/>
        </w:rPr>
        <w:t>Attachment</w:t>
      </w:r>
      <w:r w:rsidRPr="00280B89">
        <w:rPr>
          <w:rFonts w:ascii="Calibri" w:eastAsia="Times New Roman" w:hAnsi="Calibri" w:cs="Calibri"/>
          <w:b/>
          <w:bCs/>
          <w:sz w:val="24"/>
          <w:szCs w:val="24"/>
        </w:rPr>
        <w:t xml:space="preserve"> </w:t>
      </w:r>
      <w:r w:rsidR="007C4FCD">
        <w:rPr>
          <w:rFonts w:ascii="Calibri" w:eastAsia="Times New Roman" w:hAnsi="Calibri" w:cs="Calibri"/>
          <w:b/>
          <w:bCs/>
          <w:sz w:val="24"/>
          <w:szCs w:val="24"/>
        </w:rPr>
        <w:t>3</w:t>
      </w:r>
    </w:p>
    <w:p w14:paraId="3ECDE51A" w14:textId="77777777" w:rsidR="008C2D13" w:rsidRDefault="008C2D13" w:rsidP="007D4369">
      <w:pPr>
        <w:spacing w:after="0" w:line="240" w:lineRule="auto"/>
      </w:pPr>
    </w:p>
    <w:p w14:paraId="387469C0" w14:textId="77777777" w:rsidR="00B84C6D" w:rsidRDefault="00B84C6D" w:rsidP="00B84C6D">
      <w:pPr>
        <w:spacing w:after="0" w:line="240" w:lineRule="auto"/>
        <w:jc w:val="center"/>
        <w:rPr>
          <w:rFonts w:ascii="Calibri" w:hAnsi="Calibri" w:cs="Calibri"/>
          <w:b/>
          <w:bCs/>
        </w:rPr>
      </w:pPr>
    </w:p>
    <w:p w14:paraId="785E9FE3" w14:textId="2FDFD17D" w:rsidR="00B84C6D" w:rsidRPr="00B84C6D" w:rsidRDefault="00B84C6D" w:rsidP="00B84C6D">
      <w:pPr>
        <w:spacing w:after="0" w:line="240" w:lineRule="auto"/>
        <w:jc w:val="center"/>
        <w:rPr>
          <w:rFonts w:ascii="Calibri" w:hAnsi="Calibri" w:cs="Calibri"/>
          <w:lang w:val="en-US"/>
        </w:rPr>
      </w:pPr>
      <w:r w:rsidRPr="00B84C6D">
        <w:rPr>
          <w:rFonts w:ascii="Calibri" w:hAnsi="Calibri" w:cs="Calibri"/>
          <w:b/>
          <w:bCs/>
        </w:rPr>
        <w:t>Excerpt from Circular 2025/06</w:t>
      </w:r>
    </w:p>
    <w:p w14:paraId="25B8C7B9" w14:textId="77777777" w:rsidR="00B84C6D" w:rsidRPr="00B84C6D" w:rsidRDefault="00B84C6D" w:rsidP="00B84C6D">
      <w:pPr>
        <w:spacing w:after="0" w:line="240" w:lineRule="auto"/>
        <w:jc w:val="center"/>
        <w:rPr>
          <w:rFonts w:ascii="Calibri" w:hAnsi="Calibri" w:cs="Calibri"/>
          <w:b/>
          <w:bCs/>
          <w:lang w:val="en-NZ"/>
        </w:rPr>
      </w:pPr>
    </w:p>
    <w:p w14:paraId="7538B497" w14:textId="7EA07AEB" w:rsidR="00B84C6D" w:rsidRPr="00B84C6D" w:rsidRDefault="00B84C6D" w:rsidP="00B84C6D">
      <w:pPr>
        <w:spacing w:after="0" w:line="240" w:lineRule="auto"/>
        <w:jc w:val="center"/>
        <w:rPr>
          <w:rFonts w:ascii="Calibri" w:hAnsi="Calibri" w:cs="Calibri"/>
          <w:lang w:val="en-US"/>
        </w:rPr>
      </w:pPr>
      <w:r w:rsidRPr="00B84C6D">
        <w:rPr>
          <w:rFonts w:ascii="Calibri" w:hAnsi="Calibri" w:cs="Calibri"/>
          <w:b/>
          <w:bCs/>
          <w:lang w:val="en-NZ"/>
        </w:rPr>
        <w:t>Schedule for the review of WCPFC CMM 2017-02 for 2025</w:t>
      </w:r>
    </w:p>
    <w:p w14:paraId="1B74EA03" w14:textId="6D9889A5" w:rsidR="00B84C6D" w:rsidRPr="00B84C6D" w:rsidRDefault="00B84C6D" w:rsidP="00B84C6D">
      <w:pPr>
        <w:spacing w:after="0" w:line="240" w:lineRule="auto"/>
        <w:jc w:val="center"/>
        <w:rPr>
          <w:lang w:val="en-US"/>
        </w:rPr>
      </w:pPr>
      <w:r w:rsidRPr="00B84C6D">
        <w:rPr>
          <w:rFonts w:ascii="Calibri" w:hAnsi="Calibri" w:cs="Calibri"/>
          <w:b/>
          <w:bCs/>
          <w:lang w:val="en-NZ"/>
        </w:rPr>
        <w:t>Conservation and Management Measure on Port State Minimum Standards</w:t>
      </w:r>
    </w:p>
    <w:p w14:paraId="1988CEF6" w14:textId="77777777" w:rsidR="008C2D13" w:rsidRDefault="008C2D13" w:rsidP="007D4369">
      <w:pPr>
        <w:spacing w:after="0" w:line="240" w:lineRule="auto"/>
      </w:pPr>
    </w:p>
    <w:p w14:paraId="1140A71C" w14:textId="77777777" w:rsidR="00B84C6D" w:rsidRDefault="00B84C6D" w:rsidP="007D4369">
      <w:pPr>
        <w:spacing w:after="0" w:line="240" w:lineRule="auto"/>
      </w:pPr>
    </w:p>
    <w:p w14:paraId="1E5FD1BC" w14:textId="77777777" w:rsidR="00B84C6D" w:rsidRDefault="00B84C6D" w:rsidP="007D4369">
      <w:pPr>
        <w:spacing w:after="0" w:line="240" w:lineRule="auto"/>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35"/>
        <w:gridCol w:w="6574"/>
      </w:tblGrid>
      <w:tr w:rsidR="00AF4FF4" w:rsidRPr="00AF4FF4" w14:paraId="01460E3A" w14:textId="77777777" w:rsidTr="00AF4FF4">
        <w:trPr>
          <w:trHeight w:val="300"/>
        </w:trPr>
        <w:tc>
          <w:tcPr>
            <w:tcW w:w="2595" w:type="dxa"/>
            <w:tcBorders>
              <w:top w:val="single" w:sz="6" w:space="0" w:color="000000"/>
              <w:left w:val="single" w:sz="6" w:space="0" w:color="000000"/>
              <w:bottom w:val="single" w:sz="6" w:space="0" w:color="000000"/>
              <w:right w:val="single" w:sz="6" w:space="0" w:color="000000"/>
            </w:tcBorders>
            <w:hideMark/>
          </w:tcPr>
          <w:p w14:paraId="21C3CB1D" w14:textId="77777777" w:rsidR="00AF4FF4" w:rsidRPr="00AF4FF4" w:rsidRDefault="00AF4FF4" w:rsidP="00AF4FF4">
            <w:pPr>
              <w:rPr>
                <w:rFonts w:cs="Calibri"/>
                <w:lang w:val="en-US"/>
              </w:rPr>
            </w:pPr>
            <w:r w:rsidRPr="00AF4FF4">
              <w:rPr>
                <w:rFonts w:cs="Calibri"/>
                <w:b/>
                <w:bCs/>
              </w:rPr>
              <w:t>Timeline</w:t>
            </w:r>
            <w:r w:rsidRPr="00AF4FF4">
              <w:rPr>
                <w:rFonts w:cs="Calibri"/>
                <w:lang w:val="en-US"/>
              </w:rPr>
              <w:t> </w:t>
            </w:r>
          </w:p>
        </w:tc>
        <w:tc>
          <w:tcPr>
            <w:tcW w:w="7200" w:type="dxa"/>
            <w:tcBorders>
              <w:top w:val="single" w:sz="6" w:space="0" w:color="000000"/>
              <w:left w:val="single" w:sz="6" w:space="0" w:color="000000"/>
              <w:bottom w:val="single" w:sz="6" w:space="0" w:color="000000"/>
              <w:right w:val="single" w:sz="6" w:space="0" w:color="000000"/>
            </w:tcBorders>
            <w:hideMark/>
          </w:tcPr>
          <w:p w14:paraId="6F53EA07" w14:textId="77777777" w:rsidR="00AF4FF4" w:rsidRPr="00AF4FF4" w:rsidRDefault="00AF4FF4" w:rsidP="00AF4FF4">
            <w:pPr>
              <w:rPr>
                <w:rFonts w:cs="Calibri"/>
                <w:lang w:val="en-US"/>
              </w:rPr>
            </w:pPr>
            <w:r w:rsidRPr="00AF4FF4">
              <w:rPr>
                <w:rFonts w:cs="Calibri"/>
                <w:b/>
                <w:bCs/>
              </w:rPr>
              <w:t>Detailed Activity </w:t>
            </w:r>
            <w:r w:rsidRPr="00AF4FF4">
              <w:rPr>
                <w:rFonts w:cs="Calibri"/>
                <w:lang w:val="en-US"/>
              </w:rPr>
              <w:t> </w:t>
            </w:r>
          </w:p>
        </w:tc>
      </w:tr>
      <w:tr w:rsidR="00AF4FF4" w:rsidRPr="00AF4FF4" w14:paraId="1C679774" w14:textId="77777777" w:rsidTr="00AF4FF4">
        <w:trPr>
          <w:trHeight w:val="300"/>
        </w:trPr>
        <w:tc>
          <w:tcPr>
            <w:tcW w:w="2595" w:type="dxa"/>
            <w:tcBorders>
              <w:top w:val="single" w:sz="6" w:space="0" w:color="000000"/>
              <w:left w:val="single" w:sz="6" w:space="0" w:color="000000"/>
              <w:bottom w:val="single" w:sz="6" w:space="0" w:color="000000"/>
              <w:right w:val="single" w:sz="6" w:space="0" w:color="000000"/>
            </w:tcBorders>
            <w:hideMark/>
          </w:tcPr>
          <w:p w14:paraId="779C67F6" w14:textId="77777777" w:rsidR="00AF4FF4" w:rsidRPr="00AF4FF4" w:rsidRDefault="00AF4FF4" w:rsidP="00AF4FF4">
            <w:pPr>
              <w:rPr>
                <w:rFonts w:cs="Calibri"/>
                <w:lang w:val="en-US"/>
              </w:rPr>
            </w:pPr>
            <w:r w:rsidRPr="00AF4FF4">
              <w:rPr>
                <w:rFonts w:cs="Calibri"/>
                <w:b/>
                <w:bCs/>
              </w:rPr>
              <w:t>14th week of March</w:t>
            </w:r>
            <w:r w:rsidRPr="00AF4FF4">
              <w:rPr>
                <w:rFonts w:cs="Calibri"/>
                <w:lang w:val="en-US"/>
              </w:rPr>
              <w:t> </w:t>
            </w:r>
          </w:p>
        </w:tc>
        <w:tc>
          <w:tcPr>
            <w:tcW w:w="7200" w:type="dxa"/>
            <w:tcBorders>
              <w:top w:val="single" w:sz="6" w:space="0" w:color="000000"/>
              <w:left w:val="single" w:sz="6" w:space="0" w:color="000000"/>
              <w:bottom w:val="single" w:sz="6" w:space="0" w:color="000000"/>
              <w:right w:val="single" w:sz="6" w:space="0" w:color="000000"/>
            </w:tcBorders>
            <w:hideMark/>
          </w:tcPr>
          <w:p w14:paraId="464D3E9B" w14:textId="77777777" w:rsidR="00AF4FF4" w:rsidRPr="00AF4FF4" w:rsidRDefault="00AF4FF4" w:rsidP="00AF4FF4">
            <w:pPr>
              <w:rPr>
                <w:rFonts w:cs="Calibri"/>
                <w:lang w:val="en-US"/>
              </w:rPr>
            </w:pPr>
            <w:r w:rsidRPr="00AF4FF4">
              <w:rPr>
                <w:rFonts w:cs="Calibri"/>
              </w:rPr>
              <w:t>First online meeting: Opportunity for CCMs to provide further comments on the current CMM and feedback on the draft work plan. </w:t>
            </w:r>
            <w:r w:rsidRPr="00AF4FF4">
              <w:rPr>
                <w:rFonts w:cs="Calibri"/>
                <w:lang w:val="en-US"/>
              </w:rPr>
              <w:t> </w:t>
            </w:r>
          </w:p>
        </w:tc>
      </w:tr>
      <w:tr w:rsidR="00AF4FF4" w:rsidRPr="00AF4FF4" w14:paraId="3337A70B" w14:textId="77777777" w:rsidTr="00AF4FF4">
        <w:trPr>
          <w:trHeight w:val="300"/>
        </w:trPr>
        <w:tc>
          <w:tcPr>
            <w:tcW w:w="2595" w:type="dxa"/>
            <w:tcBorders>
              <w:top w:val="single" w:sz="6" w:space="0" w:color="000000"/>
              <w:left w:val="single" w:sz="6" w:space="0" w:color="000000"/>
              <w:bottom w:val="single" w:sz="6" w:space="0" w:color="000000"/>
              <w:right w:val="single" w:sz="6" w:space="0" w:color="000000"/>
            </w:tcBorders>
            <w:hideMark/>
          </w:tcPr>
          <w:p w14:paraId="4D29FA22" w14:textId="77777777" w:rsidR="00AF4FF4" w:rsidRPr="00AF4FF4" w:rsidRDefault="00AF4FF4" w:rsidP="00AF4FF4">
            <w:pPr>
              <w:rPr>
                <w:rFonts w:cs="Calibri"/>
                <w:lang w:val="en-US"/>
              </w:rPr>
            </w:pPr>
            <w:r w:rsidRPr="00AF4FF4">
              <w:rPr>
                <w:rFonts w:cs="Calibri"/>
                <w:b/>
                <w:bCs/>
              </w:rPr>
              <w:t>Last week of March</w:t>
            </w:r>
            <w:r w:rsidRPr="00AF4FF4">
              <w:rPr>
                <w:rFonts w:cs="Calibri"/>
                <w:lang w:val="en-US"/>
              </w:rPr>
              <w:t> </w:t>
            </w:r>
          </w:p>
        </w:tc>
        <w:tc>
          <w:tcPr>
            <w:tcW w:w="7200" w:type="dxa"/>
            <w:tcBorders>
              <w:top w:val="single" w:sz="6" w:space="0" w:color="000000"/>
              <w:left w:val="single" w:sz="6" w:space="0" w:color="000000"/>
              <w:bottom w:val="single" w:sz="6" w:space="0" w:color="000000"/>
              <w:right w:val="single" w:sz="6" w:space="0" w:color="000000"/>
            </w:tcBorders>
            <w:hideMark/>
          </w:tcPr>
          <w:p w14:paraId="5E6DBEA5" w14:textId="77777777" w:rsidR="00AF4FF4" w:rsidRPr="00AF4FF4" w:rsidRDefault="00AF4FF4" w:rsidP="00AF4FF4">
            <w:pPr>
              <w:rPr>
                <w:rFonts w:cs="Calibri"/>
                <w:lang w:val="en-US"/>
              </w:rPr>
            </w:pPr>
            <w:r w:rsidRPr="00AF4FF4">
              <w:rPr>
                <w:rFonts w:cs="Calibri"/>
              </w:rPr>
              <w:t>Circulation of summary of discussion and the identification of key areas of the review. </w:t>
            </w:r>
            <w:r w:rsidRPr="00AF4FF4">
              <w:rPr>
                <w:rFonts w:cs="Calibri"/>
                <w:lang w:val="en-US"/>
              </w:rPr>
              <w:t> </w:t>
            </w:r>
          </w:p>
        </w:tc>
      </w:tr>
      <w:tr w:rsidR="00AF4FF4" w:rsidRPr="00AF4FF4" w14:paraId="2E02F08C" w14:textId="77777777" w:rsidTr="00AF4FF4">
        <w:trPr>
          <w:trHeight w:val="300"/>
        </w:trPr>
        <w:tc>
          <w:tcPr>
            <w:tcW w:w="2595" w:type="dxa"/>
            <w:tcBorders>
              <w:top w:val="single" w:sz="6" w:space="0" w:color="000000"/>
              <w:left w:val="single" w:sz="6" w:space="0" w:color="000000"/>
              <w:bottom w:val="single" w:sz="6" w:space="0" w:color="000000"/>
              <w:right w:val="single" w:sz="6" w:space="0" w:color="000000"/>
            </w:tcBorders>
            <w:hideMark/>
          </w:tcPr>
          <w:p w14:paraId="7910286F" w14:textId="77777777" w:rsidR="00AF4FF4" w:rsidRPr="00AF4FF4" w:rsidRDefault="00AF4FF4" w:rsidP="00AF4FF4">
            <w:pPr>
              <w:rPr>
                <w:rFonts w:cs="Calibri"/>
                <w:lang w:val="en-US"/>
              </w:rPr>
            </w:pPr>
            <w:r w:rsidRPr="00AF4FF4">
              <w:rPr>
                <w:rFonts w:cs="Calibri"/>
                <w:b/>
                <w:bCs/>
              </w:rPr>
              <w:t>Early April - late June</w:t>
            </w:r>
            <w:r w:rsidRPr="00AF4FF4">
              <w:rPr>
                <w:rFonts w:cs="Calibri"/>
                <w:lang w:val="en-US"/>
              </w:rPr>
              <w:t> </w:t>
            </w:r>
          </w:p>
        </w:tc>
        <w:tc>
          <w:tcPr>
            <w:tcW w:w="7200" w:type="dxa"/>
            <w:tcBorders>
              <w:top w:val="single" w:sz="6" w:space="0" w:color="000000"/>
              <w:left w:val="single" w:sz="6" w:space="0" w:color="000000"/>
              <w:bottom w:val="single" w:sz="6" w:space="0" w:color="000000"/>
              <w:right w:val="single" w:sz="6" w:space="0" w:color="000000"/>
            </w:tcBorders>
            <w:hideMark/>
          </w:tcPr>
          <w:p w14:paraId="7BEC298D" w14:textId="77777777" w:rsidR="00AF4FF4" w:rsidRPr="00AF4FF4" w:rsidRDefault="00AF4FF4" w:rsidP="00AF4FF4">
            <w:pPr>
              <w:rPr>
                <w:rFonts w:cs="Calibri"/>
                <w:lang w:val="en-US"/>
              </w:rPr>
            </w:pPr>
            <w:r w:rsidRPr="00AF4FF4">
              <w:rPr>
                <w:rFonts w:cs="Calibri"/>
              </w:rPr>
              <w:t>Development of initial draft amendment text on CMM 2017-02</w:t>
            </w:r>
            <w:r w:rsidRPr="00AF4FF4">
              <w:rPr>
                <w:rFonts w:cs="Calibri"/>
                <w:lang w:val="en-US"/>
              </w:rPr>
              <w:t> </w:t>
            </w:r>
          </w:p>
        </w:tc>
      </w:tr>
      <w:tr w:rsidR="00AF4FF4" w:rsidRPr="00AF4FF4" w14:paraId="2C53726A" w14:textId="77777777" w:rsidTr="00AF4FF4">
        <w:trPr>
          <w:trHeight w:val="300"/>
        </w:trPr>
        <w:tc>
          <w:tcPr>
            <w:tcW w:w="2595" w:type="dxa"/>
            <w:tcBorders>
              <w:top w:val="single" w:sz="6" w:space="0" w:color="000000"/>
              <w:left w:val="single" w:sz="6" w:space="0" w:color="000000"/>
              <w:bottom w:val="single" w:sz="6" w:space="0" w:color="000000"/>
              <w:right w:val="single" w:sz="6" w:space="0" w:color="000000"/>
            </w:tcBorders>
            <w:hideMark/>
          </w:tcPr>
          <w:p w14:paraId="41D2FB1C" w14:textId="77777777" w:rsidR="00AF4FF4" w:rsidRPr="00AF4FF4" w:rsidRDefault="00AF4FF4" w:rsidP="00AF4FF4">
            <w:pPr>
              <w:rPr>
                <w:rFonts w:cs="Calibri"/>
                <w:lang w:val="en-US"/>
              </w:rPr>
            </w:pPr>
            <w:r w:rsidRPr="00AF4FF4">
              <w:rPr>
                <w:rFonts w:cs="Calibri"/>
                <w:b/>
                <w:bCs/>
              </w:rPr>
              <w:t>23 - 30 September</w:t>
            </w:r>
            <w:r w:rsidRPr="00AF4FF4">
              <w:rPr>
                <w:rFonts w:cs="Calibri"/>
                <w:lang w:val="en-US"/>
              </w:rPr>
              <w:t> </w:t>
            </w:r>
          </w:p>
        </w:tc>
        <w:tc>
          <w:tcPr>
            <w:tcW w:w="7200" w:type="dxa"/>
            <w:tcBorders>
              <w:top w:val="single" w:sz="6" w:space="0" w:color="000000"/>
              <w:left w:val="single" w:sz="6" w:space="0" w:color="000000"/>
              <w:bottom w:val="single" w:sz="6" w:space="0" w:color="000000"/>
              <w:right w:val="single" w:sz="6" w:space="0" w:color="000000"/>
            </w:tcBorders>
            <w:hideMark/>
          </w:tcPr>
          <w:p w14:paraId="55F82940" w14:textId="77777777" w:rsidR="00AF4FF4" w:rsidRPr="00AF4FF4" w:rsidRDefault="00AF4FF4" w:rsidP="00AF4FF4">
            <w:pPr>
              <w:rPr>
                <w:rFonts w:cs="Calibri"/>
                <w:lang w:val="en-US"/>
              </w:rPr>
            </w:pPr>
            <w:r w:rsidRPr="00AF4FF4">
              <w:rPr>
                <w:rFonts w:cs="Calibri"/>
              </w:rPr>
              <w:t>In-person meeting to discuss development as outcomes of WCPFC21.</w:t>
            </w:r>
            <w:r w:rsidRPr="00AF4FF4">
              <w:rPr>
                <w:rFonts w:cs="Calibri"/>
                <w:lang w:val="en-US"/>
              </w:rPr>
              <w:t> </w:t>
            </w:r>
          </w:p>
        </w:tc>
      </w:tr>
      <w:tr w:rsidR="00AF4FF4" w:rsidRPr="00AF4FF4" w14:paraId="36B34EB2" w14:textId="77777777" w:rsidTr="00AF4FF4">
        <w:trPr>
          <w:trHeight w:val="300"/>
        </w:trPr>
        <w:tc>
          <w:tcPr>
            <w:tcW w:w="2595" w:type="dxa"/>
            <w:tcBorders>
              <w:top w:val="single" w:sz="6" w:space="0" w:color="000000"/>
              <w:left w:val="single" w:sz="6" w:space="0" w:color="000000"/>
              <w:bottom w:val="single" w:sz="6" w:space="0" w:color="000000"/>
              <w:right w:val="single" w:sz="6" w:space="0" w:color="000000"/>
            </w:tcBorders>
            <w:hideMark/>
          </w:tcPr>
          <w:p w14:paraId="18591125" w14:textId="77777777" w:rsidR="00AF4FF4" w:rsidRPr="00AF4FF4" w:rsidRDefault="00AF4FF4" w:rsidP="00AF4FF4">
            <w:pPr>
              <w:rPr>
                <w:rFonts w:cs="Calibri"/>
                <w:lang w:val="en-US"/>
              </w:rPr>
            </w:pPr>
            <w:r w:rsidRPr="00AF4FF4">
              <w:rPr>
                <w:rFonts w:cs="Calibri"/>
                <w:b/>
                <w:bCs/>
              </w:rPr>
              <w:t>October</w:t>
            </w:r>
            <w:r w:rsidRPr="00AF4FF4">
              <w:rPr>
                <w:rFonts w:cs="Calibri"/>
                <w:lang w:val="en-US"/>
              </w:rPr>
              <w:t> </w:t>
            </w:r>
          </w:p>
        </w:tc>
        <w:tc>
          <w:tcPr>
            <w:tcW w:w="7200" w:type="dxa"/>
            <w:tcBorders>
              <w:top w:val="single" w:sz="6" w:space="0" w:color="000000"/>
              <w:left w:val="single" w:sz="6" w:space="0" w:color="000000"/>
              <w:bottom w:val="single" w:sz="6" w:space="0" w:color="000000"/>
              <w:right w:val="single" w:sz="6" w:space="0" w:color="000000"/>
            </w:tcBorders>
            <w:hideMark/>
          </w:tcPr>
          <w:p w14:paraId="2BF37A9B" w14:textId="77777777" w:rsidR="00AF4FF4" w:rsidRPr="00AF4FF4" w:rsidRDefault="00AF4FF4" w:rsidP="00AF4FF4">
            <w:pPr>
              <w:rPr>
                <w:rFonts w:cs="Calibri"/>
                <w:lang w:val="en-US"/>
              </w:rPr>
            </w:pPr>
            <w:r w:rsidRPr="00AF4FF4">
              <w:rPr>
                <w:rFonts w:cs="Calibri"/>
              </w:rPr>
              <w:t>Proposed online meeting to discuss post TCC development and progress of work plan and status of work.</w:t>
            </w:r>
            <w:r w:rsidRPr="00AF4FF4">
              <w:rPr>
                <w:rFonts w:cs="Calibri"/>
                <w:lang w:val="en-US"/>
              </w:rPr>
              <w:t> </w:t>
            </w:r>
          </w:p>
        </w:tc>
      </w:tr>
      <w:tr w:rsidR="00AF4FF4" w:rsidRPr="00AF4FF4" w14:paraId="007FDAE1" w14:textId="77777777" w:rsidTr="00AF4FF4">
        <w:trPr>
          <w:trHeight w:val="300"/>
        </w:trPr>
        <w:tc>
          <w:tcPr>
            <w:tcW w:w="2595" w:type="dxa"/>
            <w:tcBorders>
              <w:top w:val="single" w:sz="6" w:space="0" w:color="000000"/>
              <w:left w:val="single" w:sz="6" w:space="0" w:color="000000"/>
              <w:bottom w:val="single" w:sz="6" w:space="0" w:color="000000"/>
              <w:right w:val="single" w:sz="6" w:space="0" w:color="000000"/>
            </w:tcBorders>
            <w:hideMark/>
          </w:tcPr>
          <w:p w14:paraId="17DED9F5" w14:textId="77777777" w:rsidR="00AF4FF4" w:rsidRPr="00AF4FF4" w:rsidRDefault="00AF4FF4" w:rsidP="00AF4FF4">
            <w:pPr>
              <w:rPr>
                <w:rFonts w:cs="Calibri"/>
                <w:lang w:val="en-US"/>
              </w:rPr>
            </w:pPr>
            <w:r w:rsidRPr="00AF4FF4">
              <w:rPr>
                <w:rFonts w:cs="Calibri"/>
                <w:b/>
                <w:bCs/>
              </w:rPr>
              <w:t>December</w:t>
            </w:r>
            <w:r w:rsidRPr="00AF4FF4">
              <w:rPr>
                <w:rFonts w:cs="Calibri"/>
                <w:lang w:val="en-US"/>
              </w:rPr>
              <w:t> </w:t>
            </w:r>
          </w:p>
        </w:tc>
        <w:tc>
          <w:tcPr>
            <w:tcW w:w="7200" w:type="dxa"/>
            <w:tcBorders>
              <w:top w:val="single" w:sz="6" w:space="0" w:color="000000"/>
              <w:left w:val="single" w:sz="6" w:space="0" w:color="000000"/>
              <w:bottom w:val="single" w:sz="6" w:space="0" w:color="000000"/>
              <w:right w:val="single" w:sz="6" w:space="0" w:color="000000"/>
            </w:tcBorders>
            <w:hideMark/>
          </w:tcPr>
          <w:p w14:paraId="5B5C56EE" w14:textId="77777777" w:rsidR="00AF4FF4" w:rsidRPr="00AF4FF4" w:rsidRDefault="00AF4FF4" w:rsidP="00AF4FF4">
            <w:pPr>
              <w:rPr>
                <w:rFonts w:cs="Calibri"/>
                <w:lang w:val="en-US"/>
              </w:rPr>
            </w:pPr>
            <w:r w:rsidRPr="00AF4FF4">
              <w:rPr>
                <w:rFonts w:cs="Calibri"/>
              </w:rPr>
              <w:t>Summary of progress to be presented to WCPFC22 and an opportunity for face-to-face meeting to progress the review and update the Work Plan as required. </w:t>
            </w:r>
            <w:r w:rsidRPr="00AF4FF4">
              <w:rPr>
                <w:rFonts w:cs="Calibri"/>
                <w:lang w:val="en-US"/>
              </w:rPr>
              <w:t> </w:t>
            </w:r>
          </w:p>
        </w:tc>
      </w:tr>
    </w:tbl>
    <w:p w14:paraId="2718B3C6" w14:textId="77777777" w:rsidR="007922E1" w:rsidRPr="007023A7" w:rsidRDefault="007922E1">
      <w:pPr>
        <w:rPr>
          <w:rFonts w:ascii="Calibri" w:hAnsi="Calibri" w:cs="Calibri"/>
        </w:rPr>
      </w:pPr>
    </w:p>
    <w:sectPr w:rsidR="007922E1" w:rsidRPr="007023A7" w:rsidSect="007C4FCD">
      <w:type w:val="continuous"/>
      <w:pgSz w:w="11905" w:h="1683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E90D3" w14:textId="77777777" w:rsidR="00870306" w:rsidRDefault="00870306" w:rsidP="0015537D">
      <w:pPr>
        <w:spacing w:after="0" w:line="240" w:lineRule="auto"/>
      </w:pPr>
      <w:r>
        <w:separator/>
      </w:r>
    </w:p>
    <w:p w14:paraId="11E6BEFB" w14:textId="77777777" w:rsidR="00870306" w:rsidRDefault="00870306"/>
  </w:endnote>
  <w:endnote w:type="continuationSeparator" w:id="0">
    <w:p w14:paraId="1D2075B1" w14:textId="77777777" w:rsidR="00870306" w:rsidRDefault="00870306" w:rsidP="0015537D">
      <w:pPr>
        <w:spacing w:after="0" w:line="240" w:lineRule="auto"/>
      </w:pPr>
      <w:r>
        <w:continuationSeparator/>
      </w:r>
    </w:p>
    <w:p w14:paraId="014FCC50" w14:textId="77777777" w:rsidR="00870306" w:rsidRDefault="00870306"/>
  </w:endnote>
  <w:endnote w:type="continuationNotice" w:id="1">
    <w:p w14:paraId="4428E889" w14:textId="77777777" w:rsidR="00870306" w:rsidRDefault="00870306">
      <w:pPr>
        <w:spacing w:after="0" w:line="240" w:lineRule="auto"/>
      </w:pPr>
    </w:p>
    <w:p w14:paraId="706DB48C" w14:textId="77777777" w:rsidR="00870306" w:rsidRDefault="008703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7477857"/>
      <w:docPartObj>
        <w:docPartGallery w:val="Page Numbers (Bottom of Page)"/>
        <w:docPartUnique/>
      </w:docPartObj>
    </w:sdtPr>
    <w:sdtEndPr>
      <w:rPr>
        <w:noProof/>
      </w:rPr>
    </w:sdtEndPr>
    <w:sdtContent>
      <w:p w14:paraId="41ACACFF" w14:textId="1C215440" w:rsidR="0015537D" w:rsidRDefault="0015537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FE41D3B" w14:textId="77777777" w:rsidR="00187B26" w:rsidRDefault="00187B26" w:rsidP="008938C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E304D" w14:textId="77777777" w:rsidR="00870306" w:rsidRDefault="00870306" w:rsidP="0015537D">
      <w:pPr>
        <w:spacing w:after="0" w:line="240" w:lineRule="auto"/>
      </w:pPr>
      <w:r>
        <w:separator/>
      </w:r>
    </w:p>
    <w:p w14:paraId="1DAFD251" w14:textId="77777777" w:rsidR="00870306" w:rsidRDefault="00870306"/>
  </w:footnote>
  <w:footnote w:type="continuationSeparator" w:id="0">
    <w:p w14:paraId="72649DAB" w14:textId="77777777" w:rsidR="00870306" w:rsidRDefault="00870306" w:rsidP="0015537D">
      <w:pPr>
        <w:spacing w:after="0" w:line="240" w:lineRule="auto"/>
      </w:pPr>
      <w:r>
        <w:continuationSeparator/>
      </w:r>
    </w:p>
    <w:p w14:paraId="1901970B" w14:textId="77777777" w:rsidR="00870306" w:rsidRDefault="00870306"/>
  </w:footnote>
  <w:footnote w:type="continuationNotice" w:id="1">
    <w:p w14:paraId="0AF7B898" w14:textId="77777777" w:rsidR="00870306" w:rsidRDefault="00870306">
      <w:pPr>
        <w:spacing w:after="0" w:line="240" w:lineRule="auto"/>
      </w:pPr>
    </w:p>
    <w:p w14:paraId="5C715AC9" w14:textId="77777777" w:rsidR="00870306" w:rsidRDefault="0087030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F72AC" w14:textId="2E12BFCD" w:rsidR="000C473B" w:rsidRDefault="000C47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A17E3"/>
    <w:multiLevelType w:val="hybridMultilevel"/>
    <w:tmpl w:val="95EE6610"/>
    <w:lvl w:ilvl="0" w:tplc="04090013">
      <w:start w:val="1"/>
      <w:numFmt w:val="upperRoman"/>
      <w:lvlText w:val="%1."/>
      <w:lvlJc w:val="righ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3E477FF"/>
    <w:multiLevelType w:val="multilevel"/>
    <w:tmpl w:val="AB961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0611DF"/>
    <w:multiLevelType w:val="hybridMultilevel"/>
    <w:tmpl w:val="A350A2D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D9C7642"/>
    <w:multiLevelType w:val="hybridMultilevel"/>
    <w:tmpl w:val="FFFFFFFF"/>
    <w:lvl w:ilvl="0" w:tplc="C0A6165A">
      <w:start w:val="1"/>
      <w:numFmt w:val="bullet"/>
      <w:lvlText w:val=""/>
      <w:lvlJc w:val="left"/>
      <w:pPr>
        <w:ind w:left="720" w:hanging="360"/>
      </w:pPr>
      <w:rPr>
        <w:rFonts w:ascii="Symbol" w:hAnsi="Symbol" w:hint="default"/>
      </w:rPr>
    </w:lvl>
    <w:lvl w:ilvl="1" w:tplc="FAD8DD82">
      <w:start w:val="1"/>
      <w:numFmt w:val="bullet"/>
      <w:lvlText w:val="o"/>
      <w:lvlJc w:val="left"/>
      <w:pPr>
        <w:ind w:left="1440" w:hanging="360"/>
      </w:pPr>
      <w:rPr>
        <w:rFonts w:ascii="Courier New" w:hAnsi="Courier New" w:hint="default"/>
      </w:rPr>
    </w:lvl>
    <w:lvl w:ilvl="2" w:tplc="437C71EE">
      <w:start w:val="1"/>
      <w:numFmt w:val="bullet"/>
      <w:lvlText w:val=""/>
      <w:lvlJc w:val="left"/>
      <w:pPr>
        <w:ind w:left="2160" w:hanging="360"/>
      </w:pPr>
      <w:rPr>
        <w:rFonts w:ascii="Wingdings" w:hAnsi="Wingdings" w:hint="default"/>
      </w:rPr>
    </w:lvl>
    <w:lvl w:ilvl="3" w:tplc="41D04022">
      <w:start w:val="1"/>
      <w:numFmt w:val="bullet"/>
      <w:lvlText w:val=""/>
      <w:lvlJc w:val="left"/>
      <w:pPr>
        <w:ind w:left="2880" w:hanging="360"/>
      </w:pPr>
      <w:rPr>
        <w:rFonts w:ascii="Symbol" w:hAnsi="Symbol" w:hint="default"/>
      </w:rPr>
    </w:lvl>
    <w:lvl w:ilvl="4" w:tplc="BEE62188">
      <w:start w:val="1"/>
      <w:numFmt w:val="bullet"/>
      <w:lvlText w:val="o"/>
      <w:lvlJc w:val="left"/>
      <w:pPr>
        <w:ind w:left="3600" w:hanging="360"/>
      </w:pPr>
      <w:rPr>
        <w:rFonts w:ascii="Courier New" w:hAnsi="Courier New" w:hint="default"/>
      </w:rPr>
    </w:lvl>
    <w:lvl w:ilvl="5" w:tplc="C400E864">
      <w:start w:val="1"/>
      <w:numFmt w:val="bullet"/>
      <w:lvlText w:val=""/>
      <w:lvlJc w:val="left"/>
      <w:pPr>
        <w:ind w:left="4320" w:hanging="360"/>
      </w:pPr>
      <w:rPr>
        <w:rFonts w:ascii="Wingdings" w:hAnsi="Wingdings" w:hint="default"/>
      </w:rPr>
    </w:lvl>
    <w:lvl w:ilvl="6" w:tplc="F2F8B86C">
      <w:start w:val="1"/>
      <w:numFmt w:val="bullet"/>
      <w:lvlText w:val=""/>
      <w:lvlJc w:val="left"/>
      <w:pPr>
        <w:ind w:left="5040" w:hanging="360"/>
      </w:pPr>
      <w:rPr>
        <w:rFonts w:ascii="Symbol" w:hAnsi="Symbol" w:hint="default"/>
      </w:rPr>
    </w:lvl>
    <w:lvl w:ilvl="7" w:tplc="BA1C32EA">
      <w:start w:val="1"/>
      <w:numFmt w:val="bullet"/>
      <w:lvlText w:val="o"/>
      <w:lvlJc w:val="left"/>
      <w:pPr>
        <w:ind w:left="5760" w:hanging="360"/>
      </w:pPr>
      <w:rPr>
        <w:rFonts w:ascii="Courier New" w:hAnsi="Courier New" w:hint="default"/>
      </w:rPr>
    </w:lvl>
    <w:lvl w:ilvl="8" w:tplc="BB52E9CE">
      <w:start w:val="1"/>
      <w:numFmt w:val="bullet"/>
      <w:lvlText w:val=""/>
      <w:lvlJc w:val="left"/>
      <w:pPr>
        <w:ind w:left="6480" w:hanging="360"/>
      </w:pPr>
      <w:rPr>
        <w:rFonts w:ascii="Wingdings" w:hAnsi="Wingdings" w:hint="default"/>
      </w:rPr>
    </w:lvl>
  </w:abstractNum>
  <w:abstractNum w:abstractNumId="4" w15:restartNumberingAfterBreak="0">
    <w:nsid w:val="0F5016F3"/>
    <w:multiLevelType w:val="hybridMultilevel"/>
    <w:tmpl w:val="20F6C142"/>
    <w:lvl w:ilvl="0" w:tplc="F448F1DA">
      <w:start w:val="1"/>
      <w:numFmt w:val="decimal"/>
      <w:pStyle w:val="ListParagraph"/>
      <w:lvlText w:val="%1."/>
      <w:lvlJc w:val="left"/>
      <w:pPr>
        <w:ind w:left="360" w:hanging="360"/>
      </w:pPr>
      <w:rPr>
        <w:rFonts w:hint="default"/>
      </w:rPr>
    </w:lvl>
    <w:lvl w:ilvl="1" w:tplc="04090019">
      <w:start w:val="1"/>
      <w:numFmt w:val="lowerLetter"/>
      <w:lvlText w:val="%2."/>
      <w:lvlJc w:val="left"/>
      <w:pPr>
        <w:ind w:left="1080" w:hanging="360"/>
      </w:pPr>
      <w:rPr>
        <w:rFonts w:hint="default"/>
      </w:rPr>
    </w:lvl>
    <w:lvl w:ilvl="2" w:tplc="AC5CF5B4">
      <w:numFmt w:val="bullet"/>
      <w:lvlText w:val=""/>
      <w:lvlJc w:val="left"/>
      <w:pPr>
        <w:ind w:left="1980" w:hanging="360"/>
      </w:pPr>
      <w:rPr>
        <w:rFonts w:ascii="Symbol" w:eastAsiaTheme="minorHAnsi" w:hAnsi="Symbol" w:cstheme="minorBidi"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4DE4EA3"/>
    <w:multiLevelType w:val="hybridMultilevel"/>
    <w:tmpl w:val="17B83A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8005D2A"/>
    <w:multiLevelType w:val="hybridMultilevel"/>
    <w:tmpl w:val="B1B0348E"/>
    <w:lvl w:ilvl="0" w:tplc="0409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18510DAD"/>
    <w:multiLevelType w:val="hybridMultilevel"/>
    <w:tmpl w:val="7E806048"/>
    <w:lvl w:ilvl="0" w:tplc="AE0EFA7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86927DF"/>
    <w:multiLevelType w:val="hybridMultilevel"/>
    <w:tmpl w:val="3DD47DA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A69C286"/>
    <w:multiLevelType w:val="hybridMultilevel"/>
    <w:tmpl w:val="FFFFFFFF"/>
    <w:lvl w:ilvl="0" w:tplc="4E42D3E4">
      <w:start w:val="1"/>
      <w:numFmt w:val="bullet"/>
      <w:lvlText w:val=""/>
      <w:lvlJc w:val="left"/>
      <w:pPr>
        <w:ind w:left="720" w:hanging="360"/>
      </w:pPr>
      <w:rPr>
        <w:rFonts w:ascii="Symbol" w:hAnsi="Symbol" w:hint="default"/>
      </w:rPr>
    </w:lvl>
    <w:lvl w:ilvl="1" w:tplc="5C78BBFC">
      <w:start w:val="1"/>
      <w:numFmt w:val="bullet"/>
      <w:lvlText w:val="o"/>
      <w:lvlJc w:val="left"/>
      <w:pPr>
        <w:ind w:left="1440" w:hanging="360"/>
      </w:pPr>
      <w:rPr>
        <w:rFonts w:ascii="Courier New" w:hAnsi="Courier New" w:hint="default"/>
      </w:rPr>
    </w:lvl>
    <w:lvl w:ilvl="2" w:tplc="6068F770">
      <w:start w:val="1"/>
      <w:numFmt w:val="bullet"/>
      <w:lvlText w:val=""/>
      <w:lvlJc w:val="left"/>
      <w:pPr>
        <w:ind w:left="2160" w:hanging="360"/>
      </w:pPr>
      <w:rPr>
        <w:rFonts w:ascii="Wingdings" w:hAnsi="Wingdings" w:hint="default"/>
      </w:rPr>
    </w:lvl>
    <w:lvl w:ilvl="3" w:tplc="2D52F896">
      <w:start w:val="1"/>
      <w:numFmt w:val="bullet"/>
      <w:lvlText w:val=""/>
      <w:lvlJc w:val="left"/>
      <w:pPr>
        <w:ind w:left="2880" w:hanging="360"/>
      </w:pPr>
      <w:rPr>
        <w:rFonts w:ascii="Symbol" w:hAnsi="Symbol" w:hint="default"/>
      </w:rPr>
    </w:lvl>
    <w:lvl w:ilvl="4" w:tplc="15D276B6">
      <w:start w:val="1"/>
      <w:numFmt w:val="bullet"/>
      <w:lvlText w:val="o"/>
      <w:lvlJc w:val="left"/>
      <w:pPr>
        <w:ind w:left="3600" w:hanging="360"/>
      </w:pPr>
      <w:rPr>
        <w:rFonts w:ascii="Courier New" w:hAnsi="Courier New" w:hint="default"/>
      </w:rPr>
    </w:lvl>
    <w:lvl w:ilvl="5" w:tplc="9E824898">
      <w:start w:val="1"/>
      <w:numFmt w:val="bullet"/>
      <w:lvlText w:val=""/>
      <w:lvlJc w:val="left"/>
      <w:pPr>
        <w:ind w:left="4320" w:hanging="360"/>
      </w:pPr>
      <w:rPr>
        <w:rFonts w:ascii="Wingdings" w:hAnsi="Wingdings" w:hint="default"/>
      </w:rPr>
    </w:lvl>
    <w:lvl w:ilvl="6" w:tplc="5B5E832E">
      <w:start w:val="1"/>
      <w:numFmt w:val="bullet"/>
      <w:lvlText w:val=""/>
      <w:lvlJc w:val="left"/>
      <w:pPr>
        <w:ind w:left="5040" w:hanging="360"/>
      </w:pPr>
      <w:rPr>
        <w:rFonts w:ascii="Symbol" w:hAnsi="Symbol" w:hint="default"/>
      </w:rPr>
    </w:lvl>
    <w:lvl w:ilvl="7" w:tplc="0A580C9E">
      <w:start w:val="1"/>
      <w:numFmt w:val="bullet"/>
      <w:lvlText w:val="o"/>
      <w:lvlJc w:val="left"/>
      <w:pPr>
        <w:ind w:left="5760" w:hanging="360"/>
      </w:pPr>
      <w:rPr>
        <w:rFonts w:ascii="Courier New" w:hAnsi="Courier New" w:hint="default"/>
      </w:rPr>
    </w:lvl>
    <w:lvl w:ilvl="8" w:tplc="4B846844">
      <w:start w:val="1"/>
      <w:numFmt w:val="bullet"/>
      <w:lvlText w:val=""/>
      <w:lvlJc w:val="left"/>
      <w:pPr>
        <w:ind w:left="6480" w:hanging="360"/>
      </w:pPr>
      <w:rPr>
        <w:rFonts w:ascii="Wingdings" w:hAnsi="Wingdings" w:hint="default"/>
      </w:rPr>
    </w:lvl>
  </w:abstractNum>
  <w:abstractNum w:abstractNumId="10" w15:restartNumberingAfterBreak="0">
    <w:nsid w:val="1FDC730B"/>
    <w:multiLevelType w:val="hybridMultilevel"/>
    <w:tmpl w:val="7F3E0D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A6C30F6"/>
    <w:multiLevelType w:val="hybridMultilevel"/>
    <w:tmpl w:val="7F127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685F55"/>
    <w:multiLevelType w:val="hybridMultilevel"/>
    <w:tmpl w:val="1BE8E12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360647C4"/>
    <w:multiLevelType w:val="hybridMultilevel"/>
    <w:tmpl w:val="D07E12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E0F0B3E"/>
    <w:multiLevelType w:val="hybridMultilevel"/>
    <w:tmpl w:val="9DC07BD6"/>
    <w:lvl w:ilvl="0" w:tplc="FFFFFFFF">
      <w:start w:val="1"/>
      <w:numFmt w:val="decimal"/>
      <w:lvlText w:val="%1."/>
      <w:lvlJc w:val="left"/>
      <w:pPr>
        <w:ind w:left="360" w:hanging="360"/>
      </w:pPr>
      <w:rPr>
        <w:rFonts w:hint="default"/>
      </w:rPr>
    </w:lvl>
    <w:lvl w:ilvl="1" w:tplc="20F844F8">
      <w:start w:val="4"/>
      <w:numFmt w:val="bullet"/>
      <w:lvlText w:val=""/>
      <w:lvlJc w:val="left"/>
      <w:pPr>
        <w:ind w:left="720" w:hanging="360"/>
      </w:pPr>
      <w:rPr>
        <w:rFonts w:ascii="Symbol" w:eastAsiaTheme="minorHAnsi" w:hAnsi="Symbol" w:cstheme="minorBidi"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51A455CC"/>
    <w:multiLevelType w:val="hybridMultilevel"/>
    <w:tmpl w:val="1668DB5C"/>
    <w:lvl w:ilvl="0" w:tplc="AC70B40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5BD708F"/>
    <w:multiLevelType w:val="multilevel"/>
    <w:tmpl w:val="F9887A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5DA5BDF"/>
    <w:multiLevelType w:val="hybridMultilevel"/>
    <w:tmpl w:val="BC5824DE"/>
    <w:lvl w:ilvl="0" w:tplc="FFFFFFFF">
      <w:start w:val="1"/>
      <w:numFmt w:val="decimal"/>
      <w:lvlText w:val="%1."/>
      <w:lvlJc w:val="left"/>
      <w:pPr>
        <w:ind w:left="360" w:hanging="360"/>
      </w:pPr>
      <w:rPr>
        <w:rFonts w:hint="default"/>
      </w:rPr>
    </w:lvl>
    <w:lvl w:ilvl="1" w:tplc="20F844F8">
      <w:start w:val="4"/>
      <w:numFmt w:val="bullet"/>
      <w:lvlText w:val=""/>
      <w:lvlJc w:val="left"/>
      <w:pPr>
        <w:ind w:left="720" w:hanging="360"/>
      </w:pPr>
      <w:rPr>
        <w:rFonts w:ascii="Symbol" w:eastAsiaTheme="minorHAnsi" w:hAnsi="Symbol" w:cstheme="minorBidi"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5A2500E7"/>
    <w:multiLevelType w:val="hybridMultilevel"/>
    <w:tmpl w:val="9C2CCF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AA12AAD"/>
    <w:multiLevelType w:val="hybridMultilevel"/>
    <w:tmpl w:val="BBFC6A0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C951C73"/>
    <w:multiLevelType w:val="hybridMultilevel"/>
    <w:tmpl w:val="4B80F1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FF313D"/>
    <w:multiLevelType w:val="hybridMultilevel"/>
    <w:tmpl w:val="6BB68E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6102773"/>
    <w:multiLevelType w:val="hybridMultilevel"/>
    <w:tmpl w:val="4C1E8D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6515819"/>
    <w:multiLevelType w:val="hybridMultilevel"/>
    <w:tmpl w:val="5E6245CA"/>
    <w:lvl w:ilvl="0" w:tplc="20F844F8">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76366B2"/>
    <w:multiLevelType w:val="hybridMultilevel"/>
    <w:tmpl w:val="F04676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B3F7C6F"/>
    <w:multiLevelType w:val="hybridMultilevel"/>
    <w:tmpl w:val="E99EF38C"/>
    <w:lvl w:ilvl="0" w:tplc="20F844F8">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12158205">
    <w:abstractNumId w:val="16"/>
  </w:num>
  <w:num w:numId="2" w16cid:durableId="1788816289">
    <w:abstractNumId w:val="4"/>
  </w:num>
  <w:num w:numId="3" w16cid:durableId="416563180">
    <w:abstractNumId w:val="1"/>
  </w:num>
  <w:num w:numId="4" w16cid:durableId="1784416216">
    <w:abstractNumId w:val="23"/>
  </w:num>
  <w:num w:numId="5" w16cid:durableId="1264724794">
    <w:abstractNumId w:val="25"/>
  </w:num>
  <w:num w:numId="6" w16cid:durableId="1076516425">
    <w:abstractNumId w:val="3"/>
  </w:num>
  <w:num w:numId="7" w16cid:durableId="617832854">
    <w:abstractNumId w:val="9"/>
  </w:num>
  <w:num w:numId="8" w16cid:durableId="201328438">
    <w:abstractNumId w:val="7"/>
  </w:num>
  <w:num w:numId="9" w16cid:durableId="85923923">
    <w:abstractNumId w:val="14"/>
  </w:num>
  <w:num w:numId="10" w16cid:durableId="1368868570">
    <w:abstractNumId w:val="17"/>
  </w:num>
  <w:num w:numId="11" w16cid:durableId="1049064196">
    <w:abstractNumId w:val="4"/>
  </w:num>
  <w:num w:numId="12" w16cid:durableId="1414350089">
    <w:abstractNumId w:val="11"/>
  </w:num>
  <w:num w:numId="13" w16cid:durableId="1862278893">
    <w:abstractNumId w:val="10"/>
  </w:num>
  <w:num w:numId="14" w16cid:durableId="1984460178">
    <w:abstractNumId w:val="12"/>
  </w:num>
  <w:num w:numId="15" w16cid:durableId="1210919561">
    <w:abstractNumId w:val="5"/>
  </w:num>
  <w:num w:numId="16" w16cid:durableId="1043291854">
    <w:abstractNumId w:val="18"/>
  </w:num>
  <w:num w:numId="17" w16cid:durableId="1953317484">
    <w:abstractNumId w:val="4"/>
  </w:num>
  <w:num w:numId="18" w16cid:durableId="1991058644">
    <w:abstractNumId w:val="4"/>
  </w:num>
  <w:num w:numId="19" w16cid:durableId="915675019">
    <w:abstractNumId w:val="24"/>
  </w:num>
  <w:num w:numId="20" w16cid:durableId="2049867744">
    <w:abstractNumId w:val="2"/>
  </w:num>
  <w:num w:numId="21" w16cid:durableId="1434398971">
    <w:abstractNumId w:val="6"/>
  </w:num>
  <w:num w:numId="22" w16cid:durableId="167449072">
    <w:abstractNumId w:val="0"/>
  </w:num>
  <w:num w:numId="23" w16cid:durableId="317806863">
    <w:abstractNumId w:val="4"/>
  </w:num>
  <w:num w:numId="24" w16cid:durableId="773284113">
    <w:abstractNumId w:val="22"/>
  </w:num>
  <w:num w:numId="25" w16cid:durableId="881287582">
    <w:abstractNumId w:val="13"/>
  </w:num>
  <w:num w:numId="26" w16cid:durableId="761415630">
    <w:abstractNumId w:val="21"/>
  </w:num>
  <w:num w:numId="27" w16cid:durableId="288098249">
    <w:abstractNumId w:val="20"/>
  </w:num>
  <w:num w:numId="28" w16cid:durableId="459690807">
    <w:abstractNumId w:val="8"/>
  </w:num>
  <w:num w:numId="29" w16cid:durableId="436563437">
    <w:abstractNumId w:val="19"/>
  </w:num>
  <w:num w:numId="30" w16cid:durableId="12643401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4CB"/>
    <w:rsid w:val="00000A95"/>
    <w:rsid w:val="00000C3B"/>
    <w:rsid w:val="00000E47"/>
    <w:rsid w:val="00000E69"/>
    <w:rsid w:val="00001176"/>
    <w:rsid w:val="00002CC4"/>
    <w:rsid w:val="00003B57"/>
    <w:rsid w:val="000042A6"/>
    <w:rsid w:val="00004A70"/>
    <w:rsid w:val="0000562A"/>
    <w:rsid w:val="0000680D"/>
    <w:rsid w:val="000079BB"/>
    <w:rsid w:val="00016732"/>
    <w:rsid w:val="00017492"/>
    <w:rsid w:val="00017DA9"/>
    <w:rsid w:val="00021217"/>
    <w:rsid w:val="00021595"/>
    <w:rsid w:val="00023126"/>
    <w:rsid w:val="00024CC5"/>
    <w:rsid w:val="000272F9"/>
    <w:rsid w:val="00027DD0"/>
    <w:rsid w:val="00027DF3"/>
    <w:rsid w:val="000301D1"/>
    <w:rsid w:val="00031B09"/>
    <w:rsid w:val="00031EE9"/>
    <w:rsid w:val="000326C4"/>
    <w:rsid w:val="0003423F"/>
    <w:rsid w:val="00034892"/>
    <w:rsid w:val="000353F6"/>
    <w:rsid w:val="00035D3B"/>
    <w:rsid w:val="00036544"/>
    <w:rsid w:val="00036EC0"/>
    <w:rsid w:val="00037AB2"/>
    <w:rsid w:val="000419C3"/>
    <w:rsid w:val="00043F4E"/>
    <w:rsid w:val="0004567E"/>
    <w:rsid w:val="00045C98"/>
    <w:rsid w:val="0005192D"/>
    <w:rsid w:val="000522AF"/>
    <w:rsid w:val="00054542"/>
    <w:rsid w:val="000550C6"/>
    <w:rsid w:val="000554E2"/>
    <w:rsid w:val="00055537"/>
    <w:rsid w:val="00055D94"/>
    <w:rsid w:val="0005691B"/>
    <w:rsid w:val="00056C1E"/>
    <w:rsid w:val="00057908"/>
    <w:rsid w:val="0006080D"/>
    <w:rsid w:val="00062BD1"/>
    <w:rsid w:val="00063465"/>
    <w:rsid w:val="00064919"/>
    <w:rsid w:val="00064AE5"/>
    <w:rsid w:val="000662D1"/>
    <w:rsid w:val="000666D5"/>
    <w:rsid w:val="00066B44"/>
    <w:rsid w:val="00066F12"/>
    <w:rsid w:val="000678C2"/>
    <w:rsid w:val="000700DD"/>
    <w:rsid w:val="00070272"/>
    <w:rsid w:val="0007076C"/>
    <w:rsid w:val="00070C25"/>
    <w:rsid w:val="000725A8"/>
    <w:rsid w:val="00072A3F"/>
    <w:rsid w:val="00073553"/>
    <w:rsid w:val="00073D0A"/>
    <w:rsid w:val="000749EF"/>
    <w:rsid w:val="00074ED8"/>
    <w:rsid w:val="00075334"/>
    <w:rsid w:val="000753B9"/>
    <w:rsid w:val="00075849"/>
    <w:rsid w:val="0007628D"/>
    <w:rsid w:val="00076DE2"/>
    <w:rsid w:val="00077D75"/>
    <w:rsid w:val="00077FB5"/>
    <w:rsid w:val="000803B1"/>
    <w:rsid w:val="000803D3"/>
    <w:rsid w:val="00080EB8"/>
    <w:rsid w:val="000822E8"/>
    <w:rsid w:val="0008293B"/>
    <w:rsid w:val="000836A6"/>
    <w:rsid w:val="000836F8"/>
    <w:rsid w:val="00083765"/>
    <w:rsid w:val="0008389E"/>
    <w:rsid w:val="00083EF5"/>
    <w:rsid w:val="00085848"/>
    <w:rsid w:val="00086FDE"/>
    <w:rsid w:val="00090313"/>
    <w:rsid w:val="000906FA"/>
    <w:rsid w:val="000924F7"/>
    <w:rsid w:val="00092D9C"/>
    <w:rsid w:val="00093470"/>
    <w:rsid w:val="000934CB"/>
    <w:rsid w:val="000936F3"/>
    <w:rsid w:val="000941BA"/>
    <w:rsid w:val="0009519A"/>
    <w:rsid w:val="00095D9E"/>
    <w:rsid w:val="00097BAA"/>
    <w:rsid w:val="00097E05"/>
    <w:rsid w:val="000A0193"/>
    <w:rsid w:val="000A0888"/>
    <w:rsid w:val="000A15DA"/>
    <w:rsid w:val="000A1B8A"/>
    <w:rsid w:val="000A28FE"/>
    <w:rsid w:val="000A31FD"/>
    <w:rsid w:val="000A408C"/>
    <w:rsid w:val="000A4377"/>
    <w:rsid w:val="000A59CB"/>
    <w:rsid w:val="000A6A78"/>
    <w:rsid w:val="000A6F06"/>
    <w:rsid w:val="000A707F"/>
    <w:rsid w:val="000A7D15"/>
    <w:rsid w:val="000B25FE"/>
    <w:rsid w:val="000B2A02"/>
    <w:rsid w:val="000B2CE3"/>
    <w:rsid w:val="000B4580"/>
    <w:rsid w:val="000B477B"/>
    <w:rsid w:val="000B4C22"/>
    <w:rsid w:val="000B61DF"/>
    <w:rsid w:val="000B7E2F"/>
    <w:rsid w:val="000C0146"/>
    <w:rsid w:val="000C0DF6"/>
    <w:rsid w:val="000C0F1D"/>
    <w:rsid w:val="000C3312"/>
    <w:rsid w:val="000C37BB"/>
    <w:rsid w:val="000C473B"/>
    <w:rsid w:val="000D0DAB"/>
    <w:rsid w:val="000D1624"/>
    <w:rsid w:val="000D19B2"/>
    <w:rsid w:val="000D1E28"/>
    <w:rsid w:val="000D1E56"/>
    <w:rsid w:val="000D1F5B"/>
    <w:rsid w:val="000D242B"/>
    <w:rsid w:val="000D375B"/>
    <w:rsid w:val="000D3ECD"/>
    <w:rsid w:val="000D4332"/>
    <w:rsid w:val="000D4545"/>
    <w:rsid w:val="000D480F"/>
    <w:rsid w:val="000D692B"/>
    <w:rsid w:val="000E058C"/>
    <w:rsid w:val="000E0AC1"/>
    <w:rsid w:val="000E124C"/>
    <w:rsid w:val="000E185A"/>
    <w:rsid w:val="000E2728"/>
    <w:rsid w:val="000E3A93"/>
    <w:rsid w:val="000E404C"/>
    <w:rsid w:val="000E4465"/>
    <w:rsid w:val="000E5AD3"/>
    <w:rsid w:val="000F1050"/>
    <w:rsid w:val="000F3D83"/>
    <w:rsid w:val="000F57D4"/>
    <w:rsid w:val="0010068F"/>
    <w:rsid w:val="0010100C"/>
    <w:rsid w:val="00101677"/>
    <w:rsid w:val="001017A5"/>
    <w:rsid w:val="00101F2F"/>
    <w:rsid w:val="0010242F"/>
    <w:rsid w:val="0010344C"/>
    <w:rsid w:val="00106EEC"/>
    <w:rsid w:val="00112079"/>
    <w:rsid w:val="00112C62"/>
    <w:rsid w:val="00116486"/>
    <w:rsid w:val="00117287"/>
    <w:rsid w:val="00117EF6"/>
    <w:rsid w:val="00120D03"/>
    <w:rsid w:val="001236CC"/>
    <w:rsid w:val="00124868"/>
    <w:rsid w:val="00124EBC"/>
    <w:rsid w:val="00125890"/>
    <w:rsid w:val="0012620F"/>
    <w:rsid w:val="00127121"/>
    <w:rsid w:val="001273B6"/>
    <w:rsid w:val="00127B8A"/>
    <w:rsid w:val="001300D3"/>
    <w:rsid w:val="0013184E"/>
    <w:rsid w:val="0013214C"/>
    <w:rsid w:val="00133885"/>
    <w:rsid w:val="00133AE9"/>
    <w:rsid w:val="00133D82"/>
    <w:rsid w:val="00134B78"/>
    <w:rsid w:val="00135BD2"/>
    <w:rsid w:val="00136325"/>
    <w:rsid w:val="001377C9"/>
    <w:rsid w:val="001404B1"/>
    <w:rsid w:val="00140635"/>
    <w:rsid w:val="0014198B"/>
    <w:rsid w:val="00142190"/>
    <w:rsid w:val="00142417"/>
    <w:rsid w:val="00142488"/>
    <w:rsid w:val="00142489"/>
    <w:rsid w:val="001424C3"/>
    <w:rsid w:val="0014291F"/>
    <w:rsid w:val="00142A60"/>
    <w:rsid w:val="001453AF"/>
    <w:rsid w:val="00146097"/>
    <w:rsid w:val="00146D70"/>
    <w:rsid w:val="00146DDF"/>
    <w:rsid w:val="00147724"/>
    <w:rsid w:val="00150188"/>
    <w:rsid w:val="00150B0E"/>
    <w:rsid w:val="00151505"/>
    <w:rsid w:val="00151928"/>
    <w:rsid w:val="001523F3"/>
    <w:rsid w:val="0015294B"/>
    <w:rsid w:val="00154268"/>
    <w:rsid w:val="00154B08"/>
    <w:rsid w:val="0015537D"/>
    <w:rsid w:val="00155D48"/>
    <w:rsid w:val="00156983"/>
    <w:rsid w:val="001604AE"/>
    <w:rsid w:val="00161589"/>
    <w:rsid w:val="00164C49"/>
    <w:rsid w:val="00167721"/>
    <w:rsid w:val="00170109"/>
    <w:rsid w:val="00172212"/>
    <w:rsid w:val="001751CF"/>
    <w:rsid w:val="00176AEA"/>
    <w:rsid w:val="00176F2B"/>
    <w:rsid w:val="00177FE2"/>
    <w:rsid w:val="00180BD7"/>
    <w:rsid w:val="00181984"/>
    <w:rsid w:val="00182853"/>
    <w:rsid w:val="0018290D"/>
    <w:rsid w:val="001835DB"/>
    <w:rsid w:val="00183D09"/>
    <w:rsid w:val="001841DB"/>
    <w:rsid w:val="00186232"/>
    <w:rsid w:val="001873AB"/>
    <w:rsid w:val="001879A1"/>
    <w:rsid w:val="00187B26"/>
    <w:rsid w:val="001904CD"/>
    <w:rsid w:val="00190770"/>
    <w:rsid w:val="00191AE8"/>
    <w:rsid w:val="00191E06"/>
    <w:rsid w:val="00193A85"/>
    <w:rsid w:val="00193F60"/>
    <w:rsid w:val="001940A6"/>
    <w:rsid w:val="0019429C"/>
    <w:rsid w:val="001947F0"/>
    <w:rsid w:val="00196D3C"/>
    <w:rsid w:val="001A045B"/>
    <w:rsid w:val="001A1068"/>
    <w:rsid w:val="001A11B3"/>
    <w:rsid w:val="001A1FF8"/>
    <w:rsid w:val="001A2688"/>
    <w:rsid w:val="001A3C3D"/>
    <w:rsid w:val="001A4402"/>
    <w:rsid w:val="001A56B3"/>
    <w:rsid w:val="001A57FB"/>
    <w:rsid w:val="001A5F9D"/>
    <w:rsid w:val="001A66D3"/>
    <w:rsid w:val="001A69F8"/>
    <w:rsid w:val="001B01D5"/>
    <w:rsid w:val="001B07AB"/>
    <w:rsid w:val="001B27A2"/>
    <w:rsid w:val="001B4008"/>
    <w:rsid w:val="001B41B8"/>
    <w:rsid w:val="001B4AE0"/>
    <w:rsid w:val="001B648A"/>
    <w:rsid w:val="001B7344"/>
    <w:rsid w:val="001B7E30"/>
    <w:rsid w:val="001C0151"/>
    <w:rsid w:val="001C0171"/>
    <w:rsid w:val="001C0997"/>
    <w:rsid w:val="001C1415"/>
    <w:rsid w:val="001C2390"/>
    <w:rsid w:val="001C3215"/>
    <w:rsid w:val="001C38D9"/>
    <w:rsid w:val="001C505C"/>
    <w:rsid w:val="001C5259"/>
    <w:rsid w:val="001C6688"/>
    <w:rsid w:val="001C6E56"/>
    <w:rsid w:val="001D0400"/>
    <w:rsid w:val="001D2EC7"/>
    <w:rsid w:val="001D387A"/>
    <w:rsid w:val="001D389F"/>
    <w:rsid w:val="001D5ACD"/>
    <w:rsid w:val="001D6B07"/>
    <w:rsid w:val="001D7697"/>
    <w:rsid w:val="001E08FD"/>
    <w:rsid w:val="001E0C69"/>
    <w:rsid w:val="001E1B7D"/>
    <w:rsid w:val="001E1CBE"/>
    <w:rsid w:val="001E353B"/>
    <w:rsid w:val="001E38AC"/>
    <w:rsid w:val="001E41CE"/>
    <w:rsid w:val="001E58E1"/>
    <w:rsid w:val="001E5E11"/>
    <w:rsid w:val="001E74E0"/>
    <w:rsid w:val="001F00F2"/>
    <w:rsid w:val="001F1ACF"/>
    <w:rsid w:val="001F2BCD"/>
    <w:rsid w:val="001F2F07"/>
    <w:rsid w:val="001F448D"/>
    <w:rsid w:val="001F4A07"/>
    <w:rsid w:val="001F5200"/>
    <w:rsid w:val="001F54C9"/>
    <w:rsid w:val="001F57B7"/>
    <w:rsid w:val="001F5DAF"/>
    <w:rsid w:val="00200792"/>
    <w:rsid w:val="00200915"/>
    <w:rsid w:val="00200991"/>
    <w:rsid w:val="0020149F"/>
    <w:rsid w:val="002019FF"/>
    <w:rsid w:val="00201BF9"/>
    <w:rsid w:val="002036D5"/>
    <w:rsid w:val="00205ADE"/>
    <w:rsid w:val="0020673D"/>
    <w:rsid w:val="002105B6"/>
    <w:rsid w:val="0021073B"/>
    <w:rsid w:val="00210D9E"/>
    <w:rsid w:val="00211476"/>
    <w:rsid w:val="002115F1"/>
    <w:rsid w:val="00214253"/>
    <w:rsid w:val="00214DDC"/>
    <w:rsid w:val="00217110"/>
    <w:rsid w:val="002202BB"/>
    <w:rsid w:val="00220ECC"/>
    <w:rsid w:val="0022280B"/>
    <w:rsid w:val="00223302"/>
    <w:rsid w:val="002253F7"/>
    <w:rsid w:val="00225E10"/>
    <w:rsid w:val="002266F8"/>
    <w:rsid w:val="002272F2"/>
    <w:rsid w:val="002274AD"/>
    <w:rsid w:val="00231636"/>
    <w:rsid w:val="002317B4"/>
    <w:rsid w:val="002321E7"/>
    <w:rsid w:val="00232797"/>
    <w:rsid w:val="00232ACB"/>
    <w:rsid w:val="00232FFC"/>
    <w:rsid w:val="00233C91"/>
    <w:rsid w:val="002343E3"/>
    <w:rsid w:val="002347C4"/>
    <w:rsid w:val="00234810"/>
    <w:rsid w:val="002356A9"/>
    <w:rsid w:val="00237586"/>
    <w:rsid w:val="00237B7C"/>
    <w:rsid w:val="00240828"/>
    <w:rsid w:val="002416AF"/>
    <w:rsid w:val="00242C6E"/>
    <w:rsid w:val="00243445"/>
    <w:rsid w:val="002438B3"/>
    <w:rsid w:val="00245518"/>
    <w:rsid w:val="00245EA3"/>
    <w:rsid w:val="00251DFB"/>
    <w:rsid w:val="00252E50"/>
    <w:rsid w:val="002536A4"/>
    <w:rsid w:val="00253E85"/>
    <w:rsid w:val="0025551D"/>
    <w:rsid w:val="002557C3"/>
    <w:rsid w:val="00256637"/>
    <w:rsid w:val="00257FAE"/>
    <w:rsid w:val="00261424"/>
    <w:rsid w:val="002614C7"/>
    <w:rsid w:val="00262ED3"/>
    <w:rsid w:val="00263EAD"/>
    <w:rsid w:val="00265082"/>
    <w:rsid w:val="00265104"/>
    <w:rsid w:val="002654D8"/>
    <w:rsid w:val="00265725"/>
    <w:rsid w:val="00265A73"/>
    <w:rsid w:val="00271ADE"/>
    <w:rsid w:val="00271C71"/>
    <w:rsid w:val="00273C18"/>
    <w:rsid w:val="00274E58"/>
    <w:rsid w:val="002758AE"/>
    <w:rsid w:val="00277CB0"/>
    <w:rsid w:val="002802AD"/>
    <w:rsid w:val="002808C9"/>
    <w:rsid w:val="00280B89"/>
    <w:rsid w:val="0028242C"/>
    <w:rsid w:val="00282C3A"/>
    <w:rsid w:val="00284036"/>
    <w:rsid w:val="002840AE"/>
    <w:rsid w:val="00284CF8"/>
    <w:rsid w:val="002850DD"/>
    <w:rsid w:val="00285E0B"/>
    <w:rsid w:val="00286012"/>
    <w:rsid w:val="00290A9A"/>
    <w:rsid w:val="002910EE"/>
    <w:rsid w:val="00294662"/>
    <w:rsid w:val="002946D9"/>
    <w:rsid w:val="00294D40"/>
    <w:rsid w:val="00296A23"/>
    <w:rsid w:val="002973F2"/>
    <w:rsid w:val="002A06C1"/>
    <w:rsid w:val="002A24E7"/>
    <w:rsid w:val="002A5E48"/>
    <w:rsid w:val="002A61F3"/>
    <w:rsid w:val="002A6795"/>
    <w:rsid w:val="002A6C24"/>
    <w:rsid w:val="002A72BB"/>
    <w:rsid w:val="002A7749"/>
    <w:rsid w:val="002A7F43"/>
    <w:rsid w:val="002B179F"/>
    <w:rsid w:val="002B1985"/>
    <w:rsid w:val="002B27D1"/>
    <w:rsid w:val="002B3193"/>
    <w:rsid w:val="002B461F"/>
    <w:rsid w:val="002B4F37"/>
    <w:rsid w:val="002B7536"/>
    <w:rsid w:val="002B75C1"/>
    <w:rsid w:val="002C0CB4"/>
    <w:rsid w:val="002C1B0E"/>
    <w:rsid w:val="002C1E52"/>
    <w:rsid w:val="002C3E16"/>
    <w:rsid w:val="002C54CE"/>
    <w:rsid w:val="002C7CF7"/>
    <w:rsid w:val="002C7FA3"/>
    <w:rsid w:val="002D0EEE"/>
    <w:rsid w:val="002D0FF3"/>
    <w:rsid w:val="002D204D"/>
    <w:rsid w:val="002D29A7"/>
    <w:rsid w:val="002D3459"/>
    <w:rsid w:val="002D3A70"/>
    <w:rsid w:val="002D4678"/>
    <w:rsid w:val="002D571E"/>
    <w:rsid w:val="002D6390"/>
    <w:rsid w:val="002D6983"/>
    <w:rsid w:val="002D76CD"/>
    <w:rsid w:val="002E1991"/>
    <w:rsid w:val="002E3756"/>
    <w:rsid w:val="002E3B77"/>
    <w:rsid w:val="002E6508"/>
    <w:rsid w:val="002E6597"/>
    <w:rsid w:val="002F0AB2"/>
    <w:rsid w:val="002F0E66"/>
    <w:rsid w:val="002F0FFF"/>
    <w:rsid w:val="002F3BDC"/>
    <w:rsid w:val="002F3E5D"/>
    <w:rsid w:val="002F4035"/>
    <w:rsid w:val="002F43E1"/>
    <w:rsid w:val="002F55E4"/>
    <w:rsid w:val="002F56A0"/>
    <w:rsid w:val="002F6630"/>
    <w:rsid w:val="002F7EDF"/>
    <w:rsid w:val="00300913"/>
    <w:rsid w:val="00301466"/>
    <w:rsid w:val="003020C7"/>
    <w:rsid w:val="00302578"/>
    <w:rsid w:val="00302DA7"/>
    <w:rsid w:val="00303B57"/>
    <w:rsid w:val="00304D71"/>
    <w:rsid w:val="00304F66"/>
    <w:rsid w:val="0030508F"/>
    <w:rsid w:val="003061A7"/>
    <w:rsid w:val="00306E7C"/>
    <w:rsid w:val="003072D2"/>
    <w:rsid w:val="00307CCC"/>
    <w:rsid w:val="00307F73"/>
    <w:rsid w:val="00312D28"/>
    <w:rsid w:val="00315BF4"/>
    <w:rsid w:val="00315EDC"/>
    <w:rsid w:val="00315F8D"/>
    <w:rsid w:val="003169FD"/>
    <w:rsid w:val="00316F20"/>
    <w:rsid w:val="00320030"/>
    <w:rsid w:val="003207FF"/>
    <w:rsid w:val="00320AAF"/>
    <w:rsid w:val="003242CA"/>
    <w:rsid w:val="00324EFB"/>
    <w:rsid w:val="0032754F"/>
    <w:rsid w:val="00327801"/>
    <w:rsid w:val="003314B7"/>
    <w:rsid w:val="00331B95"/>
    <w:rsid w:val="00332084"/>
    <w:rsid w:val="003340D6"/>
    <w:rsid w:val="0033662C"/>
    <w:rsid w:val="00336887"/>
    <w:rsid w:val="003374E9"/>
    <w:rsid w:val="00337CC8"/>
    <w:rsid w:val="003411CC"/>
    <w:rsid w:val="00342D75"/>
    <w:rsid w:val="003438A7"/>
    <w:rsid w:val="00343AB2"/>
    <w:rsid w:val="00344724"/>
    <w:rsid w:val="00344B22"/>
    <w:rsid w:val="00346397"/>
    <w:rsid w:val="0035103C"/>
    <w:rsid w:val="00351984"/>
    <w:rsid w:val="0035472C"/>
    <w:rsid w:val="00355765"/>
    <w:rsid w:val="00355855"/>
    <w:rsid w:val="00355E71"/>
    <w:rsid w:val="00356C2A"/>
    <w:rsid w:val="00356DA5"/>
    <w:rsid w:val="003616A9"/>
    <w:rsid w:val="00363295"/>
    <w:rsid w:val="00364695"/>
    <w:rsid w:val="00364F6E"/>
    <w:rsid w:val="00365AA8"/>
    <w:rsid w:val="00366024"/>
    <w:rsid w:val="00366092"/>
    <w:rsid w:val="00366BB0"/>
    <w:rsid w:val="00366E34"/>
    <w:rsid w:val="00367BCB"/>
    <w:rsid w:val="00372349"/>
    <w:rsid w:val="003758AC"/>
    <w:rsid w:val="00375DF6"/>
    <w:rsid w:val="00377BC8"/>
    <w:rsid w:val="0038078B"/>
    <w:rsid w:val="00381583"/>
    <w:rsid w:val="0038256C"/>
    <w:rsid w:val="00382744"/>
    <w:rsid w:val="003830ED"/>
    <w:rsid w:val="00383315"/>
    <w:rsid w:val="00384186"/>
    <w:rsid w:val="00384AB9"/>
    <w:rsid w:val="0038598A"/>
    <w:rsid w:val="00385EA1"/>
    <w:rsid w:val="00387332"/>
    <w:rsid w:val="00387DA7"/>
    <w:rsid w:val="00392DD2"/>
    <w:rsid w:val="003944C2"/>
    <w:rsid w:val="0039508D"/>
    <w:rsid w:val="00395898"/>
    <w:rsid w:val="003973A7"/>
    <w:rsid w:val="003A1819"/>
    <w:rsid w:val="003A2250"/>
    <w:rsid w:val="003A38BB"/>
    <w:rsid w:val="003A4D83"/>
    <w:rsid w:val="003A5AE7"/>
    <w:rsid w:val="003A6859"/>
    <w:rsid w:val="003A690D"/>
    <w:rsid w:val="003A715D"/>
    <w:rsid w:val="003A76EA"/>
    <w:rsid w:val="003B0ECB"/>
    <w:rsid w:val="003B192C"/>
    <w:rsid w:val="003B1D5F"/>
    <w:rsid w:val="003B2C0E"/>
    <w:rsid w:val="003B326E"/>
    <w:rsid w:val="003B3A50"/>
    <w:rsid w:val="003B4694"/>
    <w:rsid w:val="003B4FCC"/>
    <w:rsid w:val="003B4FD9"/>
    <w:rsid w:val="003B5036"/>
    <w:rsid w:val="003B6589"/>
    <w:rsid w:val="003B69D5"/>
    <w:rsid w:val="003C03FD"/>
    <w:rsid w:val="003C2744"/>
    <w:rsid w:val="003C4345"/>
    <w:rsid w:val="003C5944"/>
    <w:rsid w:val="003C5A54"/>
    <w:rsid w:val="003D0546"/>
    <w:rsid w:val="003D14BE"/>
    <w:rsid w:val="003D157C"/>
    <w:rsid w:val="003D1DA2"/>
    <w:rsid w:val="003D1DBB"/>
    <w:rsid w:val="003D2A66"/>
    <w:rsid w:val="003D38FC"/>
    <w:rsid w:val="003D48D3"/>
    <w:rsid w:val="003D4EBF"/>
    <w:rsid w:val="003D4F26"/>
    <w:rsid w:val="003D54B8"/>
    <w:rsid w:val="003D6468"/>
    <w:rsid w:val="003D6905"/>
    <w:rsid w:val="003E1117"/>
    <w:rsid w:val="003E16DA"/>
    <w:rsid w:val="003E1845"/>
    <w:rsid w:val="003E501E"/>
    <w:rsid w:val="003E65A4"/>
    <w:rsid w:val="003E7AD9"/>
    <w:rsid w:val="003F0114"/>
    <w:rsid w:val="003F1849"/>
    <w:rsid w:val="003F23B3"/>
    <w:rsid w:val="003F41E1"/>
    <w:rsid w:val="003F4A8C"/>
    <w:rsid w:val="004003BF"/>
    <w:rsid w:val="00400782"/>
    <w:rsid w:val="004024B3"/>
    <w:rsid w:val="0040359E"/>
    <w:rsid w:val="004054DF"/>
    <w:rsid w:val="004058B0"/>
    <w:rsid w:val="00406704"/>
    <w:rsid w:val="004075BB"/>
    <w:rsid w:val="0040CB55"/>
    <w:rsid w:val="00410A0E"/>
    <w:rsid w:val="00411E21"/>
    <w:rsid w:val="00411EE6"/>
    <w:rsid w:val="0041290C"/>
    <w:rsid w:val="00414D90"/>
    <w:rsid w:val="00415F33"/>
    <w:rsid w:val="00416BAD"/>
    <w:rsid w:val="004203EF"/>
    <w:rsid w:val="004210B6"/>
    <w:rsid w:val="00422773"/>
    <w:rsid w:val="00422AEA"/>
    <w:rsid w:val="0042336D"/>
    <w:rsid w:val="004244A6"/>
    <w:rsid w:val="0042478D"/>
    <w:rsid w:val="004247DA"/>
    <w:rsid w:val="00424D32"/>
    <w:rsid w:val="00425278"/>
    <w:rsid w:val="00425E75"/>
    <w:rsid w:val="004260D4"/>
    <w:rsid w:val="00426ACD"/>
    <w:rsid w:val="004315B8"/>
    <w:rsid w:val="0043165A"/>
    <w:rsid w:val="004325A3"/>
    <w:rsid w:val="00432A0F"/>
    <w:rsid w:val="00435961"/>
    <w:rsid w:val="00436680"/>
    <w:rsid w:val="0043691B"/>
    <w:rsid w:val="00436D59"/>
    <w:rsid w:val="00440E60"/>
    <w:rsid w:val="004417DB"/>
    <w:rsid w:val="004419FC"/>
    <w:rsid w:val="00441D13"/>
    <w:rsid w:val="00441ED1"/>
    <w:rsid w:val="00441EEB"/>
    <w:rsid w:val="004424E2"/>
    <w:rsid w:val="00442A8B"/>
    <w:rsid w:val="00442CED"/>
    <w:rsid w:val="00442F26"/>
    <w:rsid w:val="00443496"/>
    <w:rsid w:val="00443F01"/>
    <w:rsid w:val="004447EB"/>
    <w:rsid w:val="00446E6C"/>
    <w:rsid w:val="00450646"/>
    <w:rsid w:val="0045167A"/>
    <w:rsid w:val="004518FF"/>
    <w:rsid w:val="004551E3"/>
    <w:rsid w:val="00456B2C"/>
    <w:rsid w:val="00456E7A"/>
    <w:rsid w:val="00460185"/>
    <w:rsid w:val="0046101C"/>
    <w:rsid w:val="00461DD3"/>
    <w:rsid w:val="00462F0D"/>
    <w:rsid w:val="0046319F"/>
    <w:rsid w:val="00465A9B"/>
    <w:rsid w:val="00466C00"/>
    <w:rsid w:val="004674AE"/>
    <w:rsid w:val="00467687"/>
    <w:rsid w:val="00472B55"/>
    <w:rsid w:val="004733D7"/>
    <w:rsid w:val="0047428F"/>
    <w:rsid w:val="00474824"/>
    <w:rsid w:val="004754B6"/>
    <w:rsid w:val="004754C6"/>
    <w:rsid w:val="00476025"/>
    <w:rsid w:val="00476124"/>
    <w:rsid w:val="00477346"/>
    <w:rsid w:val="00477C65"/>
    <w:rsid w:val="00480111"/>
    <w:rsid w:val="00483F50"/>
    <w:rsid w:val="00483FBE"/>
    <w:rsid w:val="004846D7"/>
    <w:rsid w:val="00486810"/>
    <w:rsid w:val="00487D8E"/>
    <w:rsid w:val="004910A9"/>
    <w:rsid w:val="00491FE6"/>
    <w:rsid w:val="004920EF"/>
    <w:rsid w:val="00492961"/>
    <w:rsid w:val="004929D9"/>
    <w:rsid w:val="00494969"/>
    <w:rsid w:val="0049652C"/>
    <w:rsid w:val="00496624"/>
    <w:rsid w:val="00497339"/>
    <w:rsid w:val="00497502"/>
    <w:rsid w:val="004A0243"/>
    <w:rsid w:val="004A2020"/>
    <w:rsid w:val="004A7B44"/>
    <w:rsid w:val="004A7D27"/>
    <w:rsid w:val="004B12BE"/>
    <w:rsid w:val="004B2877"/>
    <w:rsid w:val="004B28BC"/>
    <w:rsid w:val="004B2D10"/>
    <w:rsid w:val="004B43D5"/>
    <w:rsid w:val="004B5806"/>
    <w:rsid w:val="004B59D8"/>
    <w:rsid w:val="004B5BEB"/>
    <w:rsid w:val="004B7ADE"/>
    <w:rsid w:val="004C087E"/>
    <w:rsid w:val="004C0887"/>
    <w:rsid w:val="004C08E6"/>
    <w:rsid w:val="004C0BB3"/>
    <w:rsid w:val="004C25CB"/>
    <w:rsid w:val="004C39BB"/>
    <w:rsid w:val="004C3A65"/>
    <w:rsid w:val="004C3CA4"/>
    <w:rsid w:val="004C5D56"/>
    <w:rsid w:val="004C60A4"/>
    <w:rsid w:val="004C65C3"/>
    <w:rsid w:val="004C6EB2"/>
    <w:rsid w:val="004C709D"/>
    <w:rsid w:val="004D035A"/>
    <w:rsid w:val="004D0801"/>
    <w:rsid w:val="004D0CE6"/>
    <w:rsid w:val="004D0E3F"/>
    <w:rsid w:val="004D15F2"/>
    <w:rsid w:val="004D1E62"/>
    <w:rsid w:val="004D25B5"/>
    <w:rsid w:val="004D37E5"/>
    <w:rsid w:val="004D5B89"/>
    <w:rsid w:val="004D66E0"/>
    <w:rsid w:val="004D69F6"/>
    <w:rsid w:val="004D74AF"/>
    <w:rsid w:val="004D7DE2"/>
    <w:rsid w:val="004E060C"/>
    <w:rsid w:val="004E0FF8"/>
    <w:rsid w:val="004E1097"/>
    <w:rsid w:val="004E2C9C"/>
    <w:rsid w:val="004E365B"/>
    <w:rsid w:val="004E3971"/>
    <w:rsid w:val="004E3AAE"/>
    <w:rsid w:val="004E5EAA"/>
    <w:rsid w:val="004E6556"/>
    <w:rsid w:val="004E6E96"/>
    <w:rsid w:val="004F0564"/>
    <w:rsid w:val="004F0D50"/>
    <w:rsid w:val="004F13BD"/>
    <w:rsid w:val="004F3460"/>
    <w:rsid w:val="004F3E89"/>
    <w:rsid w:val="004F6E4D"/>
    <w:rsid w:val="004F70FE"/>
    <w:rsid w:val="00500EC4"/>
    <w:rsid w:val="005017FA"/>
    <w:rsid w:val="00503502"/>
    <w:rsid w:val="0050372F"/>
    <w:rsid w:val="00504140"/>
    <w:rsid w:val="00504212"/>
    <w:rsid w:val="00504DA5"/>
    <w:rsid w:val="00505311"/>
    <w:rsid w:val="00505E56"/>
    <w:rsid w:val="0050E33B"/>
    <w:rsid w:val="00510177"/>
    <w:rsid w:val="005107D4"/>
    <w:rsid w:val="005115B1"/>
    <w:rsid w:val="00511FDD"/>
    <w:rsid w:val="00514850"/>
    <w:rsid w:val="0051495A"/>
    <w:rsid w:val="00515149"/>
    <w:rsid w:val="0051783A"/>
    <w:rsid w:val="00521DDC"/>
    <w:rsid w:val="00521FE5"/>
    <w:rsid w:val="00522730"/>
    <w:rsid w:val="005258F7"/>
    <w:rsid w:val="005261BD"/>
    <w:rsid w:val="00526B98"/>
    <w:rsid w:val="00527240"/>
    <w:rsid w:val="0053119F"/>
    <w:rsid w:val="00532913"/>
    <w:rsid w:val="005336E9"/>
    <w:rsid w:val="00534137"/>
    <w:rsid w:val="00535204"/>
    <w:rsid w:val="0053578A"/>
    <w:rsid w:val="00535C6B"/>
    <w:rsid w:val="005428F7"/>
    <w:rsid w:val="00542E95"/>
    <w:rsid w:val="0054369F"/>
    <w:rsid w:val="005438C8"/>
    <w:rsid w:val="0054631C"/>
    <w:rsid w:val="005473DC"/>
    <w:rsid w:val="005477CE"/>
    <w:rsid w:val="00547D42"/>
    <w:rsid w:val="0055188D"/>
    <w:rsid w:val="00551DAE"/>
    <w:rsid w:val="00552239"/>
    <w:rsid w:val="0055466B"/>
    <w:rsid w:val="00555384"/>
    <w:rsid w:val="005564A3"/>
    <w:rsid w:val="00557A91"/>
    <w:rsid w:val="005602E1"/>
    <w:rsid w:val="0056115F"/>
    <w:rsid w:val="005625FA"/>
    <w:rsid w:val="005627B1"/>
    <w:rsid w:val="0056314E"/>
    <w:rsid w:val="005642FF"/>
    <w:rsid w:val="00564470"/>
    <w:rsid w:val="005659EF"/>
    <w:rsid w:val="005661C7"/>
    <w:rsid w:val="005705C6"/>
    <w:rsid w:val="0057327C"/>
    <w:rsid w:val="00575BF2"/>
    <w:rsid w:val="00576A29"/>
    <w:rsid w:val="00577E52"/>
    <w:rsid w:val="005808C9"/>
    <w:rsid w:val="00580CCB"/>
    <w:rsid w:val="00581FE7"/>
    <w:rsid w:val="0058202B"/>
    <w:rsid w:val="0058436A"/>
    <w:rsid w:val="0058477D"/>
    <w:rsid w:val="0058684C"/>
    <w:rsid w:val="0058692D"/>
    <w:rsid w:val="0059524B"/>
    <w:rsid w:val="00595A19"/>
    <w:rsid w:val="00596519"/>
    <w:rsid w:val="00596890"/>
    <w:rsid w:val="00596B97"/>
    <w:rsid w:val="00596BED"/>
    <w:rsid w:val="005975B6"/>
    <w:rsid w:val="005A08A5"/>
    <w:rsid w:val="005A0F77"/>
    <w:rsid w:val="005A5071"/>
    <w:rsid w:val="005A6B5E"/>
    <w:rsid w:val="005B1160"/>
    <w:rsid w:val="005B379C"/>
    <w:rsid w:val="005B3A19"/>
    <w:rsid w:val="005B3FBD"/>
    <w:rsid w:val="005B40A8"/>
    <w:rsid w:val="005B4838"/>
    <w:rsid w:val="005B5122"/>
    <w:rsid w:val="005B57F3"/>
    <w:rsid w:val="005B5B9A"/>
    <w:rsid w:val="005B7FD7"/>
    <w:rsid w:val="005C0AF0"/>
    <w:rsid w:val="005C3251"/>
    <w:rsid w:val="005C3808"/>
    <w:rsid w:val="005C5626"/>
    <w:rsid w:val="005C7E37"/>
    <w:rsid w:val="005D012A"/>
    <w:rsid w:val="005D03C2"/>
    <w:rsid w:val="005D14D0"/>
    <w:rsid w:val="005D1F9E"/>
    <w:rsid w:val="005D2479"/>
    <w:rsid w:val="005D3D53"/>
    <w:rsid w:val="005D4442"/>
    <w:rsid w:val="005D4A97"/>
    <w:rsid w:val="005D6AF9"/>
    <w:rsid w:val="005D7399"/>
    <w:rsid w:val="005E0542"/>
    <w:rsid w:val="005E092B"/>
    <w:rsid w:val="005E15A8"/>
    <w:rsid w:val="005E2C51"/>
    <w:rsid w:val="005E3C4A"/>
    <w:rsid w:val="005E46E8"/>
    <w:rsid w:val="005E55C3"/>
    <w:rsid w:val="005E5D60"/>
    <w:rsid w:val="005E61E1"/>
    <w:rsid w:val="005E631C"/>
    <w:rsid w:val="005E6718"/>
    <w:rsid w:val="005F0233"/>
    <w:rsid w:val="005F1A0E"/>
    <w:rsid w:val="005F3DAF"/>
    <w:rsid w:val="005F656F"/>
    <w:rsid w:val="0060257B"/>
    <w:rsid w:val="00602BB2"/>
    <w:rsid w:val="00602C1D"/>
    <w:rsid w:val="00602D4C"/>
    <w:rsid w:val="00604109"/>
    <w:rsid w:val="00604826"/>
    <w:rsid w:val="00604A07"/>
    <w:rsid w:val="00604BCF"/>
    <w:rsid w:val="00605782"/>
    <w:rsid w:val="00605872"/>
    <w:rsid w:val="00605FAB"/>
    <w:rsid w:val="00606408"/>
    <w:rsid w:val="00606CA1"/>
    <w:rsid w:val="006078DF"/>
    <w:rsid w:val="00607BEB"/>
    <w:rsid w:val="00610A2F"/>
    <w:rsid w:val="00610E1D"/>
    <w:rsid w:val="00611864"/>
    <w:rsid w:val="0061262B"/>
    <w:rsid w:val="00613916"/>
    <w:rsid w:val="00614EBF"/>
    <w:rsid w:val="00615B9A"/>
    <w:rsid w:val="00615D2D"/>
    <w:rsid w:val="0061744F"/>
    <w:rsid w:val="00621B3D"/>
    <w:rsid w:val="00623AD0"/>
    <w:rsid w:val="00624044"/>
    <w:rsid w:val="00624683"/>
    <w:rsid w:val="00624D38"/>
    <w:rsid w:val="00625439"/>
    <w:rsid w:val="0062559A"/>
    <w:rsid w:val="006256A6"/>
    <w:rsid w:val="00625F1F"/>
    <w:rsid w:val="006276A5"/>
    <w:rsid w:val="00627F0C"/>
    <w:rsid w:val="006316BC"/>
    <w:rsid w:val="00632A98"/>
    <w:rsid w:val="006330D4"/>
    <w:rsid w:val="00633194"/>
    <w:rsid w:val="006334B2"/>
    <w:rsid w:val="00633C58"/>
    <w:rsid w:val="00637644"/>
    <w:rsid w:val="006417BC"/>
    <w:rsid w:val="00641C5B"/>
    <w:rsid w:val="00641F89"/>
    <w:rsid w:val="0064228D"/>
    <w:rsid w:val="0064249D"/>
    <w:rsid w:val="00642E07"/>
    <w:rsid w:val="00642FA4"/>
    <w:rsid w:val="00643961"/>
    <w:rsid w:val="00643A62"/>
    <w:rsid w:val="00643E98"/>
    <w:rsid w:val="0064442D"/>
    <w:rsid w:val="00645083"/>
    <w:rsid w:val="00645105"/>
    <w:rsid w:val="006505F3"/>
    <w:rsid w:val="00651A39"/>
    <w:rsid w:val="00651C37"/>
    <w:rsid w:val="006521FC"/>
    <w:rsid w:val="0065342D"/>
    <w:rsid w:val="006539C6"/>
    <w:rsid w:val="006539F0"/>
    <w:rsid w:val="00653BFC"/>
    <w:rsid w:val="00653E92"/>
    <w:rsid w:val="0065432B"/>
    <w:rsid w:val="006543EB"/>
    <w:rsid w:val="006545A3"/>
    <w:rsid w:val="006569BB"/>
    <w:rsid w:val="00657EF5"/>
    <w:rsid w:val="006607BD"/>
    <w:rsid w:val="00661051"/>
    <w:rsid w:val="00661B1E"/>
    <w:rsid w:val="0066349E"/>
    <w:rsid w:val="0066405D"/>
    <w:rsid w:val="006643EB"/>
    <w:rsid w:val="006644A9"/>
    <w:rsid w:val="00665F1E"/>
    <w:rsid w:val="00671362"/>
    <w:rsid w:val="006717A6"/>
    <w:rsid w:val="00672DF3"/>
    <w:rsid w:val="00673AEF"/>
    <w:rsid w:val="006759F6"/>
    <w:rsid w:val="00676666"/>
    <w:rsid w:val="00677DBC"/>
    <w:rsid w:val="00681F0E"/>
    <w:rsid w:val="006830A0"/>
    <w:rsid w:val="00683BA0"/>
    <w:rsid w:val="00683F31"/>
    <w:rsid w:val="00684CAC"/>
    <w:rsid w:val="006857B0"/>
    <w:rsid w:val="006865F5"/>
    <w:rsid w:val="0068662E"/>
    <w:rsid w:val="006901CE"/>
    <w:rsid w:val="00690596"/>
    <w:rsid w:val="006905DA"/>
    <w:rsid w:val="00691177"/>
    <w:rsid w:val="0069155D"/>
    <w:rsid w:val="00691D36"/>
    <w:rsid w:val="00692516"/>
    <w:rsid w:val="006926E7"/>
    <w:rsid w:val="006938DD"/>
    <w:rsid w:val="00693CDE"/>
    <w:rsid w:val="00694E4E"/>
    <w:rsid w:val="006953CB"/>
    <w:rsid w:val="0069548D"/>
    <w:rsid w:val="006A00E2"/>
    <w:rsid w:val="006A0DD0"/>
    <w:rsid w:val="006A2BE0"/>
    <w:rsid w:val="006A3322"/>
    <w:rsid w:val="006A33F6"/>
    <w:rsid w:val="006A3E01"/>
    <w:rsid w:val="006A46C8"/>
    <w:rsid w:val="006A4B0D"/>
    <w:rsid w:val="006A5386"/>
    <w:rsid w:val="006A5726"/>
    <w:rsid w:val="006A5D49"/>
    <w:rsid w:val="006A7CAC"/>
    <w:rsid w:val="006B1F24"/>
    <w:rsid w:val="006B20E5"/>
    <w:rsid w:val="006B22AF"/>
    <w:rsid w:val="006B2517"/>
    <w:rsid w:val="006B3225"/>
    <w:rsid w:val="006B3550"/>
    <w:rsid w:val="006B46FB"/>
    <w:rsid w:val="006B5904"/>
    <w:rsid w:val="006B646F"/>
    <w:rsid w:val="006B6719"/>
    <w:rsid w:val="006B6BEE"/>
    <w:rsid w:val="006C001F"/>
    <w:rsid w:val="006C01E9"/>
    <w:rsid w:val="006C1E7D"/>
    <w:rsid w:val="006C4A17"/>
    <w:rsid w:val="006C601D"/>
    <w:rsid w:val="006C6B17"/>
    <w:rsid w:val="006C77B8"/>
    <w:rsid w:val="006D0706"/>
    <w:rsid w:val="006D29F1"/>
    <w:rsid w:val="006D3D96"/>
    <w:rsid w:val="006D3E33"/>
    <w:rsid w:val="006D3E4F"/>
    <w:rsid w:val="006D4BFE"/>
    <w:rsid w:val="006D4EF7"/>
    <w:rsid w:val="006D4FAB"/>
    <w:rsid w:val="006D54AD"/>
    <w:rsid w:val="006D561F"/>
    <w:rsid w:val="006D5AD2"/>
    <w:rsid w:val="006D6A37"/>
    <w:rsid w:val="006D7274"/>
    <w:rsid w:val="006D7C26"/>
    <w:rsid w:val="006E091B"/>
    <w:rsid w:val="006E0B96"/>
    <w:rsid w:val="006E23F1"/>
    <w:rsid w:val="006E3CB2"/>
    <w:rsid w:val="006E45FE"/>
    <w:rsid w:val="006E4C5D"/>
    <w:rsid w:val="006E4F90"/>
    <w:rsid w:val="006E6D94"/>
    <w:rsid w:val="006E7A25"/>
    <w:rsid w:val="006F0038"/>
    <w:rsid w:val="006F130B"/>
    <w:rsid w:val="006F131A"/>
    <w:rsid w:val="006F2026"/>
    <w:rsid w:val="006F20C6"/>
    <w:rsid w:val="006F3C16"/>
    <w:rsid w:val="006F527C"/>
    <w:rsid w:val="006F531B"/>
    <w:rsid w:val="006F579F"/>
    <w:rsid w:val="006F6B9E"/>
    <w:rsid w:val="006F6EFB"/>
    <w:rsid w:val="006F7A4C"/>
    <w:rsid w:val="006F7FE6"/>
    <w:rsid w:val="007023A7"/>
    <w:rsid w:val="0070248F"/>
    <w:rsid w:val="007025AB"/>
    <w:rsid w:val="00702AB0"/>
    <w:rsid w:val="00704691"/>
    <w:rsid w:val="0070540B"/>
    <w:rsid w:val="00706164"/>
    <w:rsid w:val="0070750A"/>
    <w:rsid w:val="00707A99"/>
    <w:rsid w:val="0071048E"/>
    <w:rsid w:val="007107DD"/>
    <w:rsid w:val="00710BD5"/>
    <w:rsid w:val="007126B5"/>
    <w:rsid w:val="007127BF"/>
    <w:rsid w:val="00712CCC"/>
    <w:rsid w:val="00712D75"/>
    <w:rsid w:val="00713046"/>
    <w:rsid w:val="00713118"/>
    <w:rsid w:val="00713C6E"/>
    <w:rsid w:val="007145B7"/>
    <w:rsid w:val="00714AC8"/>
    <w:rsid w:val="00715445"/>
    <w:rsid w:val="007164A6"/>
    <w:rsid w:val="007170ED"/>
    <w:rsid w:val="0071761C"/>
    <w:rsid w:val="00721869"/>
    <w:rsid w:val="00722456"/>
    <w:rsid w:val="007224F4"/>
    <w:rsid w:val="0072329C"/>
    <w:rsid w:val="00723C7D"/>
    <w:rsid w:val="00724225"/>
    <w:rsid w:val="00724794"/>
    <w:rsid w:val="00725781"/>
    <w:rsid w:val="00726270"/>
    <w:rsid w:val="00726CCA"/>
    <w:rsid w:val="007302F9"/>
    <w:rsid w:val="0073132C"/>
    <w:rsid w:val="007325D7"/>
    <w:rsid w:val="007334BE"/>
    <w:rsid w:val="00733582"/>
    <w:rsid w:val="007341D9"/>
    <w:rsid w:val="00735AD2"/>
    <w:rsid w:val="00735F12"/>
    <w:rsid w:val="00736197"/>
    <w:rsid w:val="00736AE4"/>
    <w:rsid w:val="00736C8C"/>
    <w:rsid w:val="007378FC"/>
    <w:rsid w:val="00737DA3"/>
    <w:rsid w:val="007427B3"/>
    <w:rsid w:val="00742CBB"/>
    <w:rsid w:val="00744D17"/>
    <w:rsid w:val="00745321"/>
    <w:rsid w:val="0074582D"/>
    <w:rsid w:val="007473A7"/>
    <w:rsid w:val="007475F3"/>
    <w:rsid w:val="00747817"/>
    <w:rsid w:val="00747C63"/>
    <w:rsid w:val="0075004B"/>
    <w:rsid w:val="007508E3"/>
    <w:rsid w:val="00750E0E"/>
    <w:rsid w:val="00750E44"/>
    <w:rsid w:val="00752E68"/>
    <w:rsid w:val="007541BF"/>
    <w:rsid w:val="00754261"/>
    <w:rsid w:val="00755ABF"/>
    <w:rsid w:val="0075782E"/>
    <w:rsid w:val="00760FED"/>
    <w:rsid w:val="007626B0"/>
    <w:rsid w:val="00762B05"/>
    <w:rsid w:val="007638AF"/>
    <w:rsid w:val="007644DD"/>
    <w:rsid w:val="007655CC"/>
    <w:rsid w:val="007656AC"/>
    <w:rsid w:val="007656CC"/>
    <w:rsid w:val="00766E97"/>
    <w:rsid w:val="00767FB4"/>
    <w:rsid w:val="00772798"/>
    <w:rsid w:val="00772EC7"/>
    <w:rsid w:val="007738A3"/>
    <w:rsid w:val="00773998"/>
    <w:rsid w:val="00774373"/>
    <w:rsid w:val="007745AC"/>
    <w:rsid w:val="00781908"/>
    <w:rsid w:val="00782C58"/>
    <w:rsid w:val="007833E3"/>
    <w:rsid w:val="007848BD"/>
    <w:rsid w:val="00784FCF"/>
    <w:rsid w:val="007850B5"/>
    <w:rsid w:val="007854D1"/>
    <w:rsid w:val="0078554E"/>
    <w:rsid w:val="007856D1"/>
    <w:rsid w:val="00790E4D"/>
    <w:rsid w:val="007922E1"/>
    <w:rsid w:val="00792307"/>
    <w:rsid w:val="0079315B"/>
    <w:rsid w:val="00793A69"/>
    <w:rsid w:val="00793A72"/>
    <w:rsid w:val="00794DAE"/>
    <w:rsid w:val="007957FF"/>
    <w:rsid w:val="0079655D"/>
    <w:rsid w:val="00797118"/>
    <w:rsid w:val="00797563"/>
    <w:rsid w:val="007A014F"/>
    <w:rsid w:val="007A0340"/>
    <w:rsid w:val="007A2A65"/>
    <w:rsid w:val="007A316F"/>
    <w:rsid w:val="007A4AED"/>
    <w:rsid w:val="007A54EF"/>
    <w:rsid w:val="007A5DDE"/>
    <w:rsid w:val="007A5FC5"/>
    <w:rsid w:val="007A665D"/>
    <w:rsid w:val="007B2327"/>
    <w:rsid w:val="007B2DA8"/>
    <w:rsid w:val="007B32D4"/>
    <w:rsid w:val="007B4336"/>
    <w:rsid w:val="007B44CA"/>
    <w:rsid w:val="007B48BD"/>
    <w:rsid w:val="007B661A"/>
    <w:rsid w:val="007B7660"/>
    <w:rsid w:val="007C094E"/>
    <w:rsid w:val="007C0E99"/>
    <w:rsid w:val="007C1838"/>
    <w:rsid w:val="007C18C6"/>
    <w:rsid w:val="007C1E5D"/>
    <w:rsid w:val="007C2522"/>
    <w:rsid w:val="007C37B5"/>
    <w:rsid w:val="007C4148"/>
    <w:rsid w:val="007C4A84"/>
    <w:rsid w:val="007C4FCD"/>
    <w:rsid w:val="007C5CE9"/>
    <w:rsid w:val="007C7DA3"/>
    <w:rsid w:val="007C7DAC"/>
    <w:rsid w:val="007D26A1"/>
    <w:rsid w:val="007D4369"/>
    <w:rsid w:val="007D47BD"/>
    <w:rsid w:val="007D4809"/>
    <w:rsid w:val="007D75D0"/>
    <w:rsid w:val="007D7BA3"/>
    <w:rsid w:val="007E2EA6"/>
    <w:rsid w:val="007E7275"/>
    <w:rsid w:val="007E7DA1"/>
    <w:rsid w:val="007F3DE7"/>
    <w:rsid w:val="007F7506"/>
    <w:rsid w:val="008006FB"/>
    <w:rsid w:val="00801845"/>
    <w:rsid w:val="00805F93"/>
    <w:rsid w:val="00806549"/>
    <w:rsid w:val="00807158"/>
    <w:rsid w:val="00807D26"/>
    <w:rsid w:val="00807EDE"/>
    <w:rsid w:val="008114D9"/>
    <w:rsid w:val="00811F0F"/>
    <w:rsid w:val="008120F4"/>
    <w:rsid w:val="00814209"/>
    <w:rsid w:val="00815C53"/>
    <w:rsid w:val="00815D91"/>
    <w:rsid w:val="0081618D"/>
    <w:rsid w:val="00816B3E"/>
    <w:rsid w:val="00816C5E"/>
    <w:rsid w:val="00817A27"/>
    <w:rsid w:val="0082043B"/>
    <w:rsid w:val="00824FA1"/>
    <w:rsid w:val="00825AD2"/>
    <w:rsid w:val="00825CCE"/>
    <w:rsid w:val="008272BF"/>
    <w:rsid w:val="0083126D"/>
    <w:rsid w:val="00831D75"/>
    <w:rsid w:val="008329B6"/>
    <w:rsid w:val="00832C99"/>
    <w:rsid w:val="00836A38"/>
    <w:rsid w:val="0083771D"/>
    <w:rsid w:val="00841B3C"/>
    <w:rsid w:val="008436A6"/>
    <w:rsid w:val="00843703"/>
    <w:rsid w:val="00843F05"/>
    <w:rsid w:val="00846825"/>
    <w:rsid w:val="00846D99"/>
    <w:rsid w:val="008501DC"/>
    <w:rsid w:val="0085072D"/>
    <w:rsid w:val="00851B3A"/>
    <w:rsid w:val="00852935"/>
    <w:rsid w:val="00853AEC"/>
    <w:rsid w:val="00853D3E"/>
    <w:rsid w:val="00853D72"/>
    <w:rsid w:val="00854D24"/>
    <w:rsid w:val="00857D58"/>
    <w:rsid w:val="00857E53"/>
    <w:rsid w:val="00860250"/>
    <w:rsid w:val="00861D24"/>
    <w:rsid w:val="00861E09"/>
    <w:rsid w:val="00862AF2"/>
    <w:rsid w:val="00862D24"/>
    <w:rsid w:val="008647A1"/>
    <w:rsid w:val="00864CE9"/>
    <w:rsid w:val="00864E85"/>
    <w:rsid w:val="00867008"/>
    <w:rsid w:val="00867053"/>
    <w:rsid w:val="00867EA2"/>
    <w:rsid w:val="00870306"/>
    <w:rsid w:val="0087062D"/>
    <w:rsid w:val="00873280"/>
    <w:rsid w:val="00873BF6"/>
    <w:rsid w:val="00874033"/>
    <w:rsid w:val="00875120"/>
    <w:rsid w:val="00875640"/>
    <w:rsid w:val="008760D7"/>
    <w:rsid w:val="008765CC"/>
    <w:rsid w:val="00876C0E"/>
    <w:rsid w:val="00877A12"/>
    <w:rsid w:val="00877AC5"/>
    <w:rsid w:val="00877D6F"/>
    <w:rsid w:val="00880EBD"/>
    <w:rsid w:val="008838CE"/>
    <w:rsid w:val="0088400D"/>
    <w:rsid w:val="00884887"/>
    <w:rsid w:val="008853C7"/>
    <w:rsid w:val="00887139"/>
    <w:rsid w:val="00890682"/>
    <w:rsid w:val="0089196A"/>
    <w:rsid w:val="008938CA"/>
    <w:rsid w:val="00894193"/>
    <w:rsid w:val="00894395"/>
    <w:rsid w:val="0089705A"/>
    <w:rsid w:val="008A1CAD"/>
    <w:rsid w:val="008A213E"/>
    <w:rsid w:val="008A2564"/>
    <w:rsid w:val="008A259F"/>
    <w:rsid w:val="008A26DF"/>
    <w:rsid w:val="008A55A8"/>
    <w:rsid w:val="008A64D9"/>
    <w:rsid w:val="008A6908"/>
    <w:rsid w:val="008A6991"/>
    <w:rsid w:val="008A6EF0"/>
    <w:rsid w:val="008A702D"/>
    <w:rsid w:val="008B0C42"/>
    <w:rsid w:val="008B2847"/>
    <w:rsid w:val="008B404B"/>
    <w:rsid w:val="008B4AE1"/>
    <w:rsid w:val="008C036D"/>
    <w:rsid w:val="008C09D6"/>
    <w:rsid w:val="008C198F"/>
    <w:rsid w:val="008C1DB9"/>
    <w:rsid w:val="008C28FC"/>
    <w:rsid w:val="008C2D13"/>
    <w:rsid w:val="008C3408"/>
    <w:rsid w:val="008C56CA"/>
    <w:rsid w:val="008D0684"/>
    <w:rsid w:val="008D14B3"/>
    <w:rsid w:val="008D151F"/>
    <w:rsid w:val="008D4B0F"/>
    <w:rsid w:val="008D691A"/>
    <w:rsid w:val="008D6A18"/>
    <w:rsid w:val="008D6E02"/>
    <w:rsid w:val="008E0093"/>
    <w:rsid w:val="008E1E67"/>
    <w:rsid w:val="008E246B"/>
    <w:rsid w:val="008E24DF"/>
    <w:rsid w:val="008E258B"/>
    <w:rsid w:val="008E27D9"/>
    <w:rsid w:val="008E3434"/>
    <w:rsid w:val="008E36BB"/>
    <w:rsid w:val="008E4B1E"/>
    <w:rsid w:val="008E4D4F"/>
    <w:rsid w:val="008E5AD1"/>
    <w:rsid w:val="008E6016"/>
    <w:rsid w:val="008E6AFD"/>
    <w:rsid w:val="008E6BAC"/>
    <w:rsid w:val="008E6C21"/>
    <w:rsid w:val="008E7050"/>
    <w:rsid w:val="008E7541"/>
    <w:rsid w:val="008E7697"/>
    <w:rsid w:val="008F0028"/>
    <w:rsid w:val="008F03DF"/>
    <w:rsid w:val="008F148F"/>
    <w:rsid w:val="008F2D0D"/>
    <w:rsid w:val="008F52EE"/>
    <w:rsid w:val="008F5668"/>
    <w:rsid w:val="008F71A5"/>
    <w:rsid w:val="008F729A"/>
    <w:rsid w:val="008F7FDC"/>
    <w:rsid w:val="00902BB8"/>
    <w:rsid w:val="009060C0"/>
    <w:rsid w:val="00906650"/>
    <w:rsid w:val="00907E56"/>
    <w:rsid w:val="0091020F"/>
    <w:rsid w:val="009119BE"/>
    <w:rsid w:val="00911A23"/>
    <w:rsid w:val="00911C09"/>
    <w:rsid w:val="0091247C"/>
    <w:rsid w:val="009131E1"/>
    <w:rsid w:val="00913CEF"/>
    <w:rsid w:val="0091438B"/>
    <w:rsid w:val="00916229"/>
    <w:rsid w:val="0091690B"/>
    <w:rsid w:val="00916BCD"/>
    <w:rsid w:val="009211B8"/>
    <w:rsid w:val="00921529"/>
    <w:rsid w:val="00921799"/>
    <w:rsid w:val="009227AF"/>
    <w:rsid w:val="00924529"/>
    <w:rsid w:val="00924CC2"/>
    <w:rsid w:val="0092616F"/>
    <w:rsid w:val="00927486"/>
    <w:rsid w:val="0093003E"/>
    <w:rsid w:val="00930188"/>
    <w:rsid w:val="00930195"/>
    <w:rsid w:val="00930834"/>
    <w:rsid w:val="0093110B"/>
    <w:rsid w:val="00931866"/>
    <w:rsid w:val="00931A5B"/>
    <w:rsid w:val="00931AE9"/>
    <w:rsid w:val="00932028"/>
    <w:rsid w:val="00934AB2"/>
    <w:rsid w:val="00935516"/>
    <w:rsid w:val="0093574A"/>
    <w:rsid w:val="009377BF"/>
    <w:rsid w:val="009409DD"/>
    <w:rsid w:val="009429D1"/>
    <w:rsid w:val="00944ED6"/>
    <w:rsid w:val="009450A1"/>
    <w:rsid w:val="009450EA"/>
    <w:rsid w:val="009454E5"/>
    <w:rsid w:val="009464BB"/>
    <w:rsid w:val="00951504"/>
    <w:rsid w:val="00951B04"/>
    <w:rsid w:val="0095333A"/>
    <w:rsid w:val="00955C45"/>
    <w:rsid w:val="00955E40"/>
    <w:rsid w:val="00956CED"/>
    <w:rsid w:val="009570D3"/>
    <w:rsid w:val="009604C5"/>
    <w:rsid w:val="00960512"/>
    <w:rsid w:val="009618FF"/>
    <w:rsid w:val="00961CCF"/>
    <w:rsid w:val="00962593"/>
    <w:rsid w:val="00962CF0"/>
    <w:rsid w:val="00963FE6"/>
    <w:rsid w:val="00964096"/>
    <w:rsid w:val="00964A72"/>
    <w:rsid w:val="00965696"/>
    <w:rsid w:val="00965D2C"/>
    <w:rsid w:val="00966057"/>
    <w:rsid w:val="00966519"/>
    <w:rsid w:val="00966708"/>
    <w:rsid w:val="00970BA8"/>
    <w:rsid w:val="00971166"/>
    <w:rsid w:val="00972207"/>
    <w:rsid w:val="0097774E"/>
    <w:rsid w:val="00981CF3"/>
    <w:rsid w:val="00982863"/>
    <w:rsid w:val="009839BD"/>
    <w:rsid w:val="0098796C"/>
    <w:rsid w:val="00990F72"/>
    <w:rsid w:val="00991CE6"/>
    <w:rsid w:val="00992454"/>
    <w:rsid w:val="00992943"/>
    <w:rsid w:val="009950EA"/>
    <w:rsid w:val="0099510F"/>
    <w:rsid w:val="0099718E"/>
    <w:rsid w:val="00997B14"/>
    <w:rsid w:val="009A0550"/>
    <w:rsid w:val="009A0932"/>
    <w:rsid w:val="009A13BB"/>
    <w:rsid w:val="009A320D"/>
    <w:rsid w:val="009A3C4E"/>
    <w:rsid w:val="009A4266"/>
    <w:rsid w:val="009A5404"/>
    <w:rsid w:val="009A56FB"/>
    <w:rsid w:val="009A6FED"/>
    <w:rsid w:val="009B1BAB"/>
    <w:rsid w:val="009B2B3E"/>
    <w:rsid w:val="009B3603"/>
    <w:rsid w:val="009B5542"/>
    <w:rsid w:val="009B6620"/>
    <w:rsid w:val="009B7BC3"/>
    <w:rsid w:val="009C10FD"/>
    <w:rsid w:val="009C1C20"/>
    <w:rsid w:val="009C2714"/>
    <w:rsid w:val="009C35B9"/>
    <w:rsid w:val="009C4190"/>
    <w:rsid w:val="009C507D"/>
    <w:rsid w:val="009C5C11"/>
    <w:rsid w:val="009C5EE0"/>
    <w:rsid w:val="009C5FCF"/>
    <w:rsid w:val="009C607F"/>
    <w:rsid w:val="009C651D"/>
    <w:rsid w:val="009C6A24"/>
    <w:rsid w:val="009C71DA"/>
    <w:rsid w:val="009D0170"/>
    <w:rsid w:val="009D01FF"/>
    <w:rsid w:val="009D0C0C"/>
    <w:rsid w:val="009D0FED"/>
    <w:rsid w:val="009D11A7"/>
    <w:rsid w:val="009D3B2E"/>
    <w:rsid w:val="009D4920"/>
    <w:rsid w:val="009D52BF"/>
    <w:rsid w:val="009D5BEC"/>
    <w:rsid w:val="009D6623"/>
    <w:rsid w:val="009E0BD4"/>
    <w:rsid w:val="009E0E01"/>
    <w:rsid w:val="009E14FE"/>
    <w:rsid w:val="009E1EE2"/>
    <w:rsid w:val="009E223C"/>
    <w:rsid w:val="009E249C"/>
    <w:rsid w:val="009E5C89"/>
    <w:rsid w:val="009E7E75"/>
    <w:rsid w:val="009F05F3"/>
    <w:rsid w:val="009F290D"/>
    <w:rsid w:val="009F2DA5"/>
    <w:rsid w:val="009F39D9"/>
    <w:rsid w:val="009F6961"/>
    <w:rsid w:val="009F77C0"/>
    <w:rsid w:val="009F7A09"/>
    <w:rsid w:val="00A01047"/>
    <w:rsid w:val="00A01194"/>
    <w:rsid w:val="00A024E8"/>
    <w:rsid w:val="00A03C12"/>
    <w:rsid w:val="00A04469"/>
    <w:rsid w:val="00A062E0"/>
    <w:rsid w:val="00A0653A"/>
    <w:rsid w:val="00A078B0"/>
    <w:rsid w:val="00A1012D"/>
    <w:rsid w:val="00A105D5"/>
    <w:rsid w:val="00A11A09"/>
    <w:rsid w:val="00A12CBB"/>
    <w:rsid w:val="00A20A40"/>
    <w:rsid w:val="00A22A40"/>
    <w:rsid w:val="00A235D9"/>
    <w:rsid w:val="00A272D8"/>
    <w:rsid w:val="00A27636"/>
    <w:rsid w:val="00A300E7"/>
    <w:rsid w:val="00A3045E"/>
    <w:rsid w:val="00A30B9F"/>
    <w:rsid w:val="00A31158"/>
    <w:rsid w:val="00A34C1F"/>
    <w:rsid w:val="00A35206"/>
    <w:rsid w:val="00A35605"/>
    <w:rsid w:val="00A35FFA"/>
    <w:rsid w:val="00A36AD3"/>
    <w:rsid w:val="00A36E63"/>
    <w:rsid w:val="00A36F18"/>
    <w:rsid w:val="00A3730E"/>
    <w:rsid w:val="00A42CCD"/>
    <w:rsid w:val="00A435FA"/>
    <w:rsid w:val="00A44BCB"/>
    <w:rsid w:val="00A518D0"/>
    <w:rsid w:val="00A51B26"/>
    <w:rsid w:val="00A52C48"/>
    <w:rsid w:val="00A555BB"/>
    <w:rsid w:val="00A567A0"/>
    <w:rsid w:val="00A56F7E"/>
    <w:rsid w:val="00A57391"/>
    <w:rsid w:val="00A60A6E"/>
    <w:rsid w:val="00A629FF"/>
    <w:rsid w:val="00A62B0A"/>
    <w:rsid w:val="00A63B0E"/>
    <w:rsid w:val="00A63D03"/>
    <w:rsid w:val="00A656F2"/>
    <w:rsid w:val="00A67488"/>
    <w:rsid w:val="00A67599"/>
    <w:rsid w:val="00A679E4"/>
    <w:rsid w:val="00A70723"/>
    <w:rsid w:val="00A70927"/>
    <w:rsid w:val="00A70C08"/>
    <w:rsid w:val="00A71A4C"/>
    <w:rsid w:val="00A724DF"/>
    <w:rsid w:val="00A72567"/>
    <w:rsid w:val="00A7656C"/>
    <w:rsid w:val="00A76FAA"/>
    <w:rsid w:val="00A80009"/>
    <w:rsid w:val="00A80671"/>
    <w:rsid w:val="00A80EA1"/>
    <w:rsid w:val="00A816F4"/>
    <w:rsid w:val="00A82F2E"/>
    <w:rsid w:val="00A8320F"/>
    <w:rsid w:val="00A83913"/>
    <w:rsid w:val="00A866D2"/>
    <w:rsid w:val="00A913B7"/>
    <w:rsid w:val="00A91720"/>
    <w:rsid w:val="00A92FC5"/>
    <w:rsid w:val="00A94934"/>
    <w:rsid w:val="00A94E5A"/>
    <w:rsid w:val="00A96D18"/>
    <w:rsid w:val="00A97D52"/>
    <w:rsid w:val="00AA0D44"/>
    <w:rsid w:val="00AA15AE"/>
    <w:rsid w:val="00AA2A42"/>
    <w:rsid w:val="00AA2C08"/>
    <w:rsid w:val="00AA32DC"/>
    <w:rsid w:val="00AA3668"/>
    <w:rsid w:val="00AA4DF4"/>
    <w:rsid w:val="00AA6C50"/>
    <w:rsid w:val="00AA7406"/>
    <w:rsid w:val="00AA7756"/>
    <w:rsid w:val="00AA7867"/>
    <w:rsid w:val="00AB092D"/>
    <w:rsid w:val="00AB0A3D"/>
    <w:rsid w:val="00AB10EC"/>
    <w:rsid w:val="00AB1964"/>
    <w:rsid w:val="00AB2DA2"/>
    <w:rsid w:val="00AB414A"/>
    <w:rsid w:val="00AB5890"/>
    <w:rsid w:val="00AB6B72"/>
    <w:rsid w:val="00AC2291"/>
    <w:rsid w:val="00AC3348"/>
    <w:rsid w:val="00AC4488"/>
    <w:rsid w:val="00AC4920"/>
    <w:rsid w:val="00AC4F1E"/>
    <w:rsid w:val="00AC5CC1"/>
    <w:rsid w:val="00AC6366"/>
    <w:rsid w:val="00AC7418"/>
    <w:rsid w:val="00AD0061"/>
    <w:rsid w:val="00AD0547"/>
    <w:rsid w:val="00AD07F9"/>
    <w:rsid w:val="00AD327F"/>
    <w:rsid w:val="00AD3E8B"/>
    <w:rsid w:val="00AD51A5"/>
    <w:rsid w:val="00AD6F06"/>
    <w:rsid w:val="00AD70CA"/>
    <w:rsid w:val="00AE111A"/>
    <w:rsid w:val="00AE14E5"/>
    <w:rsid w:val="00AE296B"/>
    <w:rsid w:val="00AE3A4B"/>
    <w:rsid w:val="00AF24E2"/>
    <w:rsid w:val="00AF38BB"/>
    <w:rsid w:val="00AF4FF4"/>
    <w:rsid w:val="00AF790F"/>
    <w:rsid w:val="00B01BBB"/>
    <w:rsid w:val="00B02EA6"/>
    <w:rsid w:val="00B04123"/>
    <w:rsid w:val="00B041DA"/>
    <w:rsid w:val="00B04919"/>
    <w:rsid w:val="00B05A33"/>
    <w:rsid w:val="00B06CFF"/>
    <w:rsid w:val="00B06D9A"/>
    <w:rsid w:val="00B074FF"/>
    <w:rsid w:val="00B10491"/>
    <w:rsid w:val="00B10DAE"/>
    <w:rsid w:val="00B11600"/>
    <w:rsid w:val="00B1172B"/>
    <w:rsid w:val="00B124EF"/>
    <w:rsid w:val="00B12A8C"/>
    <w:rsid w:val="00B134DE"/>
    <w:rsid w:val="00B13B93"/>
    <w:rsid w:val="00B15296"/>
    <w:rsid w:val="00B15DCC"/>
    <w:rsid w:val="00B16666"/>
    <w:rsid w:val="00B16884"/>
    <w:rsid w:val="00B17827"/>
    <w:rsid w:val="00B17D0C"/>
    <w:rsid w:val="00B2252B"/>
    <w:rsid w:val="00B23A2D"/>
    <w:rsid w:val="00B23FA5"/>
    <w:rsid w:val="00B24182"/>
    <w:rsid w:val="00B25BB3"/>
    <w:rsid w:val="00B26030"/>
    <w:rsid w:val="00B30A29"/>
    <w:rsid w:val="00B30B59"/>
    <w:rsid w:val="00B31036"/>
    <w:rsid w:val="00B3125E"/>
    <w:rsid w:val="00B3157B"/>
    <w:rsid w:val="00B32632"/>
    <w:rsid w:val="00B3576C"/>
    <w:rsid w:val="00B35DD1"/>
    <w:rsid w:val="00B35EF8"/>
    <w:rsid w:val="00B36EAE"/>
    <w:rsid w:val="00B377C0"/>
    <w:rsid w:val="00B37D53"/>
    <w:rsid w:val="00B37F98"/>
    <w:rsid w:val="00B41541"/>
    <w:rsid w:val="00B4188D"/>
    <w:rsid w:val="00B41D78"/>
    <w:rsid w:val="00B4236C"/>
    <w:rsid w:val="00B42914"/>
    <w:rsid w:val="00B42EB6"/>
    <w:rsid w:val="00B435FA"/>
    <w:rsid w:val="00B4474A"/>
    <w:rsid w:val="00B4493E"/>
    <w:rsid w:val="00B44BC2"/>
    <w:rsid w:val="00B454C7"/>
    <w:rsid w:val="00B45FE3"/>
    <w:rsid w:val="00B50BA8"/>
    <w:rsid w:val="00B526F1"/>
    <w:rsid w:val="00B52C80"/>
    <w:rsid w:val="00B530FD"/>
    <w:rsid w:val="00B532FE"/>
    <w:rsid w:val="00B53C65"/>
    <w:rsid w:val="00B541FF"/>
    <w:rsid w:val="00B54A6E"/>
    <w:rsid w:val="00B54F3B"/>
    <w:rsid w:val="00B55030"/>
    <w:rsid w:val="00B5529C"/>
    <w:rsid w:val="00B559D4"/>
    <w:rsid w:val="00B55CDE"/>
    <w:rsid w:val="00B56603"/>
    <w:rsid w:val="00B566F7"/>
    <w:rsid w:val="00B56B16"/>
    <w:rsid w:val="00B57E80"/>
    <w:rsid w:val="00B608B2"/>
    <w:rsid w:val="00B6413D"/>
    <w:rsid w:val="00B6429A"/>
    <w:rsid w:val="00B64A75"/>
    <w:rsid w:val="00B64CC7"/>
    <w:rsid w:val="00B66F98"/>
    <w:rsid w:val="00B672FF"/>
    <w:rsid w:val="00B71817"/>
    <w:rsid w:val="00B73034"/>
    <w:rsid w:val="00B73791"/>
    <w:rsid w:val="00B737D7"/>
    <w:rsid w:val="00B73AE1"/>
    <w:rsid w:val="00B77D63"/>
    <w:rsid w:val="00B806D9"/>
    <w:rsid w:val="00B80BD5"/>
    <w:rsid w:val="00B813FB"/>
    <w:rsid w:val="00B82E20"/>
    <w:rsid w:val="00B8323A"/>
    <w:rsid w:val="00B83311"/>
    <w:rsid w:val="00B83BC2"/>
    <w:rsid w:val="00B83BFE"/>
    <w:rsid w:val="00B8467D"/>
    <w:rsid w:val="00B84853"/>
    <w:rsid w:val="00B84C6D"/>
    <w:rsid w:val="00B85312"/>
    <w:rsid w:val="00B8554A"/>
    <w:rsid w:val="00B85AF7"/>
    <w:rsid w:val="00B86785"/>
    <w:rsid w:val="00B87338"/>
    <w:rsid w:val="00B87674"/>
    <w:rsid w:val="00B87A59"/>
    <w:rsid w:val="00B90C2E"/>
    <w:rsid w:val="00B91CE9"/>
    <w:rsid w:val="00B93CEA"/>
    <w:rsid w:val="00B94617"/>
    <w:rsid w:val="00B95B26"/>
    <w:rsid w:val="00B95D2D"/>
    <w:rsid w:val="00B968EF"/>
    <w:rsid w:val="00B96BBC"/>
    <w:rsid w:val="00B96CD4"/>
    <w:rsid w:val="00B97657"/>
    <w:rsid w:val="00BA0BA4"/>
    <w:rsid w:val="00BA16FB"/>
    <w:rsid w:val="00BA39B8"/>
    <w:rsid w:val="00BA3D92"/>
    <w:rsid w:val="00BA439D"/>
    <w:rsid w:val="00BA460C"/>
    <w:rsid w:val="00BA65DB"/>
    <w:rsid w:val="00BA6E86"/>
    <w:rsid w:val="00BB0078"/>
    <w:rsid w:val="00BB043E"/>
    <w:rsid w:val="00BB05CD"/>
    <w:rsid w:val="00BB0870"/>
    <w:rsid w:val="00BB1A50"/>
    <w:rsid w:val="00BB246B"/>
    <w:rsid w:val="00BB2EF0"/>
    <w:rsid w:val="00BB305F"/>
    <w:rsid w:val="00BB62AF"/>
    <w:rsid w:val="00BB672F"/>
    <w:rsid w:val="00BC012C"/>
    <w:rsid w:val="00BC128A"/>
    <w:rsid w:val="00BC17AF"/>
    <w:rsid w:val="00BC1F44"/>
    <w:rsid w:val="00BC213F"/>
    <w:rsid w:val="00BC2B16"/>
    <w:rsid w:val="00BC367C"/>
    <w:rsid w:val="00BC3F08"/>
    <w:rsid w:val="00BC5393"/>
    <w:rsid w:val="00BC668C"/>
    <w:rsid w:val="00BC6D49"/>
    <w:rsid w:val="00BC793B"/>
    <w:rsid w:val="00BC7F50"/>
    <w:rsid w:val="00BD054E"/>
    <w:rsid w:val="00BD0714"/>
    <w:rsid w:val="00BD10A2"/>
    <w:rsid w:val="00BD14D7"/>
    <w:rsid w:val="00BD3679"/>
    <w:rsid w:val="00BD3D45"/>
    <w:rsid w:val="00BD4472"/>
    <w:rsid w:val="00BD67B8"/>
    <w:rsid w:val="00BD6FF2"/>
    <w:rsid w:val="00BD72AB"/>
    <w:rsid w:val="00BD7913"/>
    <w:rsid w:val="00BD79FC"/>
    <w:rsid w:val="00BD7EE0"/>
    <w:rsid w:val="00BE01C6"/>
    <w:rsid w:val="00BE0335"/>
    <w:rsid w:val="00BE1EB0"/>
    <w:rsid w:val="00BE283F"/>
    <w:rsid w:val="00BE32A3"/>
    <w:rsid w:val="00BE3646"/>
    <w:rsid w:val="00BE63EC"/>
    <w:rsid w:val="00BE69D0"/>
    <w:rsid w:val="00BE6F99"/>
    <w:rsid w:val="00BE703C"/>
    <w:rsid w:val="00BE7DE6"/>
    <w:rsid w:val="00BF0ECD"/>
    <w:rsid w:val="00BF2905"/>
    <w:rsid w:val="00BF2B8F"/>
    <w:rsid w:val="00BF3557"/>
    <w:rsid w:val="00BF5382"/>
    <w:rsid w:val="00C0053F"/>
    <w:rsid w:val="00C00DD3"/>
    <w:rsid w:val="00C01269"/>
    <w:rsid w:val="00C0142F"/>
    <w:rsid w:val="00C0308B"/>
    <w:rsid w:val="00C04B45"/>
    <w:rsid w:val="00C05718"/>
    <w:rsid w:val="00C059C0"/>
    <w:rsid w:val="00C05BCE"/>
    <w:rsid w:val="00C06FD2"/>
    <w:rsid w:val="00C07CB1"/>
    <w:rsid w:val="00C10411"/>
    <w:rsid w:val="00C1067B"/>
    <w:rsid w:val="00C11135"/>
    <w:rsid w:val="00C115F3"/>
    <w:rsid w:val="00C11AC4"/>
    <w:rsid w:val="00C12C6C"/>
    <w:rsid w:val="00C131B7"/>
    <w:rsid w:val="00C14817"/>
    <w:rsid w:val="00C17000"/>
    <w:rsid w:val="00C17A2C"/>
    <w:rsid w:val="00C200F9"/>
    <w:rsid w:val="00C21650"/>
    <w:rsid w:val="00C218E7"/>
    <w:rsid w:val="00C22328"/>
    <w:rsid w:val="00C22D02"/>
    <w:rsid w:val="00C25403"/>
    <w:rsid w:val="00C2548B"/>
    <w:rsid w:val="00C26D0A"/>
    <w:rsid w:val="00C276EA"/>
    <w:rsid w:val="00C30F2E"/>
    <w:rsid w:val="00C320D1"/>
    <w:rsid w:val="00C337DE"/>
    <w:rsid w:val="00C33E4D"/>
    <w:rsid w:val="00C349F1"/>
    <w:rsid w:val="00C34ABE"/>
    <w:rsid w:val="00C365E8"/>
    <w:rsid w:val="00C37167"/>
    <w:rsid w:val="00C3767E"/>
    <w:rsid w:val="00C37950"/>
    <w:rsid w:val="00C3799E"/>
    <w:rsid w:val="00C4096F"/>
    <w:rsid w:val="00C409B9"/>
    <w:rsid w:val="00C418E3"/>
    <w:rsid w:val="00C41B62"/>
    <w:rsid w:val="00C4264E"/>
    <w:rsid w:val="00C4309B"/>
    <w:rsid w:val="00C4362D"/>
    <w:rsid w:val="00C449A8"/>
    <w:rsid w:val="00C46C51"/>
    <w:rsid w:val="00C47E7E"/>
    <w:rsid w:val="00C47EC0"/>
    <w:rsid w:val="00C50DA5"/>
    <w:rsid w:val="00C5273F"/>
    <w:rsid w:val="00C53441"/>
    <w:rsid w:val="00C53FD8"/>
    <w:rsid w:val="00C550D2"/>
    <w:rsid w:val="00C5548B"/>
    <w:rsid w:val="00C5590A"/>
    <w:rsid w:val="00C562B2"/>
    <w:rsid w:val="00C564B0"/>
    <w:rsid w:val="00C56722"/>
    <w:rsid w:val="00C60E2B"/>
    <w:rsid w:val="00C61B20"/>
    <w:rsid w:val="00C62058"/>
    <w:rsid w:val="00C6377F"/>
    <w:rsid w:val="00C63E43"/>
    <w:rsid w:val="00C66051"/>
    <w:rsid w:val="00C6760D"/>
    <w:rsid w:val="00C70A54"/>
    <w:rsid w:val="00C714D2"/>
    <w:rsid w:val="00C75792"/>
    <w:rsid w:val="00C76804"/>
    <w:rsid w:val="00C81614"/>
    <w:rsid w:val="00C81EB0"/>
    <w:rsid w:val="00C82017"/>
    <w:rsid w:val="00C82169"/>
    <w:rsid w:val="00C82603"/>
    <w:rsid w:val="00C82759"/>
    <w:rsid w:val="00C846C5"/>
    <w:rsid w:val="00C847FC"/>
    <w:rsid w:val="00C8548D"/>
    <w:rsid w:val="00C855E1"/>
    <w:rsid w:val="00C85A75"/>
    <w:rsid w:val="00C86763"/>
    <w:rsid w:val="00C86764"/>
    <w:rsid w:val="00C86D40"/>
    <w:rsid w:val="00C86DCD"/>
    <w:rsid w:val="00C902EB"/>
    <w:rsid w:val="00C91103"/>
    <w:rsid w:val="00C93B82"/>
    <w:rsid w:val="00C949CB"/>
    <w:rsid w:val="00C94C0B"/>
    <w:rsid w:val="00C95937"/>
    <w:rsid w:val="00C95A93"/>
    <w:rsid w:val="00C96B67"/>
    <w:rsid w:val="00C96B9D"/>
    <w:rsid w:val="00C97A4B"/>
    <w:rsid w:val="00CA0E49"/>
    <w:rsid w:val="00CA3175"/>
    <w:rsid w:val="00CA4473"/>
    <w:rsid w:val="00CA4C2C"/>
    <w:rsid w:val="00CA7240"/>
    <w:rsid w:val="00CB0320"/>
    <w:rsid w:val="00CB0E0E"/>
    <w:rsid w:val="00CB328A"/>
    <w:rsid w:val="00CB41B0"/>
    <w:rsid w:val="00CB5879"/>
    <w:rsid w:val="00CB64C2"/>
    <w:rsid w:val="00CB6C56"/>
    <w:rsid w:val="00CB7DFE"/>
    <w:rsid w:val="00CC0141"/>
    <w:rsid w:val="00CC0C06"/>
    <w:rsid w:val="00CC12F9"/>
    <w:rsid w:val="00CC14CB"/>
    <w:rsid w:val="00CC1514"/>
    <w:rsid w:val="00CC76FF"/>
    <w:rsid w:val="00CD35B7"/>
    <w:rsid w:val="00CD383F"/>
    <w:rsid w:val="00CD617A"/>
    <w:rsid w:val="00CD6F8E"/>
    <w:rsid w:val="00CD7882"/>
    <w:rsid w:val="00CD7A48"/>
    <w:rsid w:val="00CD7CED"/>
    <w:rsid w:val="00CD7CEE"/>
    <w:rsid w:val="00CE0502"/>
    <w:rsid w:val="00CE2700"/>
    <w:rsid w:val="00CE27BA"/>
    <w:rsid w:val="00CE2D0C"/>
    <w:rsid w:val="00CE3709"/>
    <w:rsid w:val="00CE4970"/>
    <w:rsid w:val="00CE5C80"/>
    <w:rsid w:val="00CE61F1"/>
    <w:rsid w:val="00CF14B9"/>
    <w:rsid w:val="00CF1622"/>
    <w:rsid w:val="00CF18A1"/>
    <w:rsid w:val="00CF1CDB"/>
    <w:rsid w:val="00CF298F"/>
    <w:rsid w:val="00CF29E5"/>
    <w:rsid w:val="00CF2EDD"/>
    <w:rsid w:val="00CF44AD"/>
    <w:rsid w:val="00CF4F4E"/>
    <w:rsid w:val="00CF5355"/>
    <w:rsid w:val="00CF550B"/>
    <w:rsid w:val="00CF686C"/>
    <w:rsid w:val="00CF689A"/>
    <w:rsid w:val="00CF72A7"/>
    <w:rsid w:val="00D00127"/>
    <w:rsid w:val="00D0012C"/>
    <w:rsid w:val="00D01383"/>
    <w:rsid w:val="00D02C4A"/>
    <w:rsid w:val="00D0476B"/>
    <w:rsid w:val="00D04DAF"/>
    <w:rsid w:val="00D0552D"/>
    <w:rsid w:val="00D06080"/>
    <w:rsid w:val="00D0647B"/>
    <w:rsid w:val="00D066CE"/>
    <w:rsid w:val="00D1098C"/>
    <w:rsid w:val="00D11359"/>
    <w:rsid w:val="00D1280D"/>
    <w:rsid w:val="00D12B17"/>
    <w:rsid w:val="00D131ED"/>
    <w:rsid w:val="00D1777B"/>
    <w:rsid w:val="00D217B9"/>
    <w:rsid w:val="00D217F0"/>
    <w:rsid w:val="00D2199C"/>
    <w:rsid w:val="00D21D95"/>
    <w:rsid w:val="00D2231B"/>
    <w:rsid w:val="00D2382F"/>
    <w:rsid w:val="00D23986"/>
    <w:rsid w:val="00D24CAD"/>
    <w:rsid w:val="00D24DB0"/>
    <w:rsid w:val="00D264F5"/>
    <w:rsid w:val="00D3222B"/>
    <w:rsid w:val="00D339F5"/>
    <w:rsid w:val="00D3519C"/>
    <w:rsid w:val="00D35E72"/>
    <w:rsid w:val="00D364F4"/>
    <w:rsid w:val="00D37161"/>
    <w:rsid w:val="00D410A9"/>
    <w:rsid w:val="00D410FC"/>
    <w:rsid w:val="00D42249"/>
    <w:rsid w:val="00D42260"/>
    <w:rsid w:val="00D445EF"/>
    <w:rsid w:val="00D47025"/>
    <w:rsid w:val="00D47207"/>
    <w:rsid w:val="00D5176D"/>
    <w:rsid w:val="00D51D2C"/>
    <w:rsid w:val="00D52249"/>
    <w:rsid w:val="00D5245D"/>
    <w:rsid w:val="00D5249A"/>
    <w:rsid w:val="00D52EBD"/>
    <w:rsid w:val="00D53DC7"/>
    <w:rsid w:val="00D555CF"/>
    <w:rsid w:val="00D55975"/>
    <w:rsid w:val="00D55ABB"/>
    <w:rsid w:val="00D565D2"/>
    <w:rsid w:val="00D56974"/>
    <w:rsid w:val="00D56D77"/>
    <w:rsid w:val="00D57382"/>
    <w:rsid w:val="00D60562"/>
    <w:rsid w:val="00D60885"/>
    <w:rsid w:val="00D6119C"/>
    <w:rsid w:val="00D622AD"/>
    <w:rsid w:val="00D62956"/>
    <w:rsid w:val="00D62F1C"/>
    <w:rsid w:val="00D6436F"/>
    <w:rsid w:val="00D645AA"/>
    <w:rsid w:val="00D660C2"/>
    <w:rsid w:val="00D66520"/>
    <w:rsid w:val="00D675C0"/>
    <w:rsid w:val="00D70CE4"/>
    <w:rsid w:val="00D719C0"/>
    <w:rsid w:val="00D73AD5"/>
    <w:rsid w:val="00D742BF"/>
    <w:rsid w:val="00D74F1E"/>
    <w:rsid w:val="00D75707"/>
    <w:rsid w:val="00D75C48"/>
    <w:rsid w:val="00D76FD1"/>
    <w:rsid w:val="00D773A1"/>
    <w:rsid w:val="00D80883"/>
    <w:rsid w:val="00D8194E"/>
    <w:rsid w:val="00D83791"/>
    <w:rsid w:val="00D8439C"/>
    <w:rsid w:val="00D849F2"/>
    <w:rsid w:val="00D85BF3"/>
    <w:rsid w:val="00D862B8"/>
    <w:rsid w:val="00D871FD"/>
    <w:rsid w:val="00D87BD0"/>
    <w:rsid w:val="00D923D2"/>
    <w:rsid w:val="00D92DD7"/>
    <w:rsid w:val="00D94D6E"/>
    <w:rsid w:val="00D950E4"/>
    <w:rsid w:val="00D954FF"/>
    <w:rsid w:val="00D95A9B"/>
    <w:rsid w:val="00D9611C"/>
    <w:rsid w:val="00D96198"/>
    <w:rsid w:val="00D9787B"/>
    <w:rsid w:val="00DA0EE6"/>
    <w:rsid w:val="00DA1C0F"/>
    <w:rsid w:val="00DA357A"/>
    <w:rsid w:val="00DA5C67"/>
    <w:rsid w:val="00DA7538"/>
    <w:rsid w:val="00DB074E"/>
    <w:rsid w:val="00DB1063"/>
    <w:rsid w:val="00DB13A4"/>
    <w:rsid w:val="00DB1495"/>
    <w:rsid w:val="00DB18E2"/>
    <w:rsid w:val="00DB2402"/>
    <w:rsid w:val="00DB252F"/>
    <w:rsid w:val="00DB2902"/>
    <w:rsid w:val="00DB2D8D"/>
    <w:rsid w:val="00DB2DC6"/>
    <w:rsid w:val="00DB3BCC"/>
    <w:rsid w:val="00DB4CC0"/>
    <w:rsid w:val="00DB7DF0"/>
    <w:rsid w:val="00DC08AB"/>
    <w:rsid w:val="00DC1554"/>
    <w:rsid w:val="00DC1754"/>
    <w:rsid w:val="00DC1E19"/>
    <w:rsid w:val="00DC1E56"/>
    <w:rsid w:val="00DC2965"/>
    <w:rsid w:val="00DC2C81"/>
    <w:rsid w:val="00DC3018"/>
    <w:rsid w:val="00DC7A33"/>
    <w:rsid w:val="00DD0348"/>
    <w:rsid w:val="00DD0A45"/>
    <w:rsid w:val="00DD1DF8"/>
    <w:rsid w:val="00DD2351"/>
    <w:rsid w:val="00DD32AF"/>
    <w:rsid w:val="00DD33F0"/>
    <w:rsid w:val="00DD7F8A"/>
    <w:rsid w:val="00DE1B1A"/>
    <w:rsid w:val="00DE3499"/>
    <w:rsid w:val="00DE40F2"/>
    <w:rsid w:val="00DE4626"/>
    <w:rsid w:val="00DE4AAE"/>
    <w:rsid w:val="00DE6036"/>
    <w:rsid w:val="00DE6650"/>
    <w:rsid w:val="00DE71E3"/>
    <w:rsid w:val="00DE7A99"/>
    <w:rsid w:val="00DF089A"/>
    <w:rsid w:val="00DF431F"/>
    <w:rsid w:val="00DF5464"/>
    <w:rsid w:val="00DF62C0"/>
    <w:rsid w:val="00DF7A9F"/>
    <w:rsid w:val="00E00A36"/>
    <w:rsid w:val="00E01214"/>
    <w:rsid w:val="00E031AD"/>
    <w:rsid w:val="00E03210"/>
    <w:rsid w:val="00E053DA"/>
    <w:rsid w:val="00E060F6"/>
    <w:rsid w:val="00E069E9"/>
    <w:rsid w:val="00E07974"/>
    <w:rsid w:val="00E07DBE"/>
    <w:rsid w:val="00E11D35"/>
    <w:rsid w:val="00E12B29"/>
    <w:rsid w:val="00E13021"/>
    <w:rsid w:val="00E13685"/>
    <w:rsid w:val="00E147E8"/>
    <w:rsid w:val="00E209C2"/>
    <w:rsid w:val="00E21184"/>
    <w:rsid w:val="00E2222C"/>
    <w:rsid w:val="00E22DB6"/>
    <w:rsid w:val="00E2349C"/>
    <w:rsid w:val="00E250AB"/>
    <w:rsid w:val="00E2564F"/>
    <w:rsid w:val="00E25A65"/>
    <w:rsid w:val="00E30706"/>
    <w:rsid w:val="00E31C7D"/>
    <w:rsid w:val="00E32FE6"/>
    <w:rsid w:val="00E33205"/>
    <w:rsid w:val="00E33543"/>
    <w:rsid w:val="00E34595"/>
    <w:rsid w:val="00E36004"/>
    <w:rsid w:val="00E36ACF"/>
    <w:rsid w:val="00E36F2F"/>
    <w:rsid w:val="00E374DD"/>
    <w:rsid w:val="00E4186D"/>
    <w:rsid w:val="00E43029"/>
    <w:rsid w:val="00E4348C"/>
    <w:rsid w:val="00E445E3"/>
    <w:rsid w:val="00E44699"/>
    <w:rsid w:val="00E454C0"/>
    <w:rsid w:val="00E45CC2"/>
    <w:rsid w:val="00E47847"/>
    <w:rsid w:val="00E47947"/>
    <w:rsid w:val="00E501D5"/>
    <w:rsid w:val="00E50249"/>
    <w:rsid w:val="00E51905"/>
    <w:rsid w:val="00E51F5E"/>
    <w:rsid w:val="00E54FDE"/>
    <w:rsid w:val="00E552AF"/>
    <w:rsid w:val="00E57540"/>
    <w:rsid w:val="00E57D75"/>
    <w:rsid w:val="00E616B8"/>
    <w:rsid w:val="00E61955"/>
    <w:rsid w:val="00E6227E"/>
    <w:rsid w:val="00E62AF2"/>
    <w:rsid w:val="00E646E3"/>
    <w:rsid w:val="00E6481E"/>
    <w:rsid w:val="00E6564B"/>
    <w:rsid w:val="00E66FA5"/>
    <w:rsid w:val="00E678A5"/>
    <w:rsid w:val="00E67B9D"/>
    <w:rsid w:val="00E7011F"/>
    <w:rsid w:val="00E70D90"/>
    <w:rsid w:val="00E70FFB"/>
    <w:rsid w:val="00E716A4"/>
    <w:rsid w:val="00E72DDA"/>
    <w:rsid w:val="00E73934"/>
    <w:rsid w:val="00E73CED"/>
    <w:rsid w:val="00E74329"/>
    <w:rsid w:val="00E81CC9"/>
    <w:rsid w:val="00E81DA3"/>
    <w:rsid w:val="00E82219"/>
    <w:rsid w:val="00E8310E"/>
    <w:rsid w:val="00E833FC"/>
    <w:rsid w:val="00E84AD9"/>
    <w:rsid w:val="00E85115"/>
    <w:rsid w:val="00E8604F"/>
    <w:rsid w:val="00E860FB"/>
    <w:rsid w:val="00E86C5A"/>
    <w:rsid w:val="00E87103"/>
    <w:rsid w:val="00E87AC0"/>
    <w:rsid w:val="00E902E9"/>
    <w:rsid w:val="00E92BE2"/>
    <w:rsid w:val="00E935CE"/>
    <w:rsid w:val="00E93A6B"/>
    <w:rsid w:val="00E9469F"/>
    <w:rsid w:val="00E956BB"/>
    <w:rsid w:val="00E95FBF"/>
    <w:rsid w:val="00E96081"/>
    <w:rsid w:val="00E96CB1"/>
    <w:rsid w:val="00E97CC3"/>
    <w:rsid w:val="00E97F79"/>
    <w:rsid w:val="00EA07D3"/>
    <w:rsid w:val="00EA0C61"/>
    <w:rsid w:val="00EA0CFB"/>
    <w:rsid w:val="00EA119B"/>
    <w:rsid w:val="00EA129B"/>
    <w:rsid w:val="00EA241F"/>
    <w:rsid w:val="00EA258F"/>
    <w:rsid w:val="00EA27C3"/>
    <w:rsid w:val="00EA2898"/>
    <w:rsid w:val="00EA2F6A"/>
    <w:rsid w:val="00EA3261"/>
    <w:rsid w:val="00EA36B1"/>
    <w:rsid w:val="00EA37C0"/>
    <w:rsid w:val="00EA3D2E"/>
    <w:rsid w:val="00EA5081"/>
    <w:rsid w:val="00EA58A6"/>
    <w:rsid w:val="00EA7AE8"/>
    <w:rsid w:val="00EA7E77"/>
    <w:rsid w:val="00EB165E"/>
    <w:rsid w:val="00EB1AC7"/>
    <w:rsid w:val="00EB25CE"/>
    <w:rsid w:val="00EB2D62"/>
    <w:rsid w:val="00EB4108"/>
    <w:rsid w:val="00EB4648"/>
    <w:rsid w:val="00EB6608"/>
    <w:rsid w:val="00EB7188"/>
    <w:rsid w:val="00EC29DC"/>
    <w:rsid w:val="00EC360F"/>
    <w:rsid w:val="00EC3E75"/>
    <w:rsid w:val="00EC4465"/>
    <w:rsid w:val="00EC54C4"/>
    <w:rsid w:val="00EC5947"/>
    <w:rsid w:val="00EC5CE8"/>
    <w:rsid w:val="00EC7192"/>
    <w:rsid w:val="00EC7A9D"/>
    <w:rsid w:val="00ED0F26"/>
    <w:rsid w:val="00ED0F75"/>
    <w:rsid w:val="00ED10D5"/>
    <w:rsid w:val="00ED129D"/>
    <w:rsid w:val="00ED2607"/>
    <w:rsid w:val="00ED332B"/>
    <w:rsid w:val="00ED3548"/>
    <w:rsid w:val="00ED4265"/>
    <w:rsid w:val="00ED43C6"/>
    <w:rsid w:val="00ED4493"/>
    <w:rsid w:val="00ED4E04"/>
    <w:rsid w:val="00ED754A"/>
    <w:rsid w:val="00EE0648"/>
    <w:rsid w:val="00EE07FA"/>
    <w:rsid w:val="00EE0DFF"/>
    <w:rsid w:val="00EE0E90"/>
    <w:rsid w:val="00EE2415"/>
    <w:rsid w:val="00EE25E7"/>
    <w:rsid w:val="00EE27EC"/>
    <w:rsid w:val="00EE35DF"/>
    <w:rsid w:val="00EE68B5"/>
    <w:rsid w:val="00EE71FD"/>
    <w:rsid w:val="00EE754E"/>
    <w:rsid w:val="00EF170F"/>
    <w:rsid w:val="00EF2989"/>
    <w:rsid w:val="00EF2FD8"/>
    <w:rsid w:val="00EF3277"/>
    <w:rsid w:val="00EF3D80"/>
    <w:rsid w:val="00EF4F5B"/>
    <w:rsid w:val="00EF5C06"/>
    <w:rsid w:val="00EF663F"/>
    <w:rsid w:val="00EF66CE"/>
    <w:rsid w:val="00EF7A1F"/>
    <w:rsid w:val="00F003C1"/>
    <w:rsid w:val="00F0111D"/>
    <w:rsid w:val="00F018FF"/>
    <w:rsid w:val="00F019E5"/>
    <w:rsid w:val="00F03034"/>
    <w:rsid w:val="00F0304D"/>
    <w:rsid w:val="00F04141"/>
    <w:rsid w:val="00F04E4D"/>
    <w:rsid w:val="00F0573B"/>
    <w:rsid w:val="00F05951"/>
    <w:rsid w:val="00F05B60"/>
    <w:rsid w:val="00F0603C"/>
    <w:rsid w:val="00F06A9F"/>
    <w:rsid w:val="00F0741D"/>
    <w:rsid w:val="00F07FCB"/>
    <w:rsid w:val="00F10250"/>
    <w:rsid w:val="00F1047F"/>
    <w:rsid w:val="00F11069"/>
    <w:rsid w:val="00F12FB6"/>
    <w:rsid w:val="00F14483"/>
    <w:rsid w:val="00F144BF"/>
    <w:rsid w:val="00F14DDF"/>
    <w:rsid w:val="00F16E2C"/>
    <w:rsid w:val="00F17D29"/>
    <w:rsid w:val="00F201C3"/>
    <w:rsid w:val="00F20CCC"/>
    <w:rsid w:val="00F21A0E"/>
    <w:rsid w:val="00F22BBC"/>
    <w:rsid w:val="00F2510A"/>
    <w:rsid w:val="00F25140"/>
    <w:rsid w:val="00F25FE1"/>
    <w:rsid w:val="00F26195"/>
    <w:rsid w:val="00F26846"/>
    <w:rsid w:val="00F278A5"/>
    <w:rsid w:val="00F27A63"/>
    <w:rsid w:val="00F30968"/>
    <w:rsid w:val="00F330B2"/>
    <w:rsid w:val="00F33230"/>
    <w:rsid w:val="00F33CCF"/>
    <w:rsid w:val="00F343CE"/>
    <w:rsid w:val="00F35211"/>
    <w:rsid w:val="00F35CE8"/>
    <w:rsid w:val="00F3631B"/>
    <w:rsid w:val="00F3741B"/>
    <w:rsid w:val="00F374E0"/>
    <w:rsid w:val="00F45943"/>
    <w:rsid w:val="00F46DFA"/>
    <w:rsid w:val="00F46E37"/>
    <w:rsid w:val="00F5009C"/>
    <w:rsid w:val="00F51040"/>
    <w:rsid w:val="00F5161C"/>
    <w:rsid w:val="00F51FFA"/>
    <w:rsid w:val="00F52D78"/>
    <w:rsid w:val="00F531B8"/>
    <w:rsid w:val="00F53359"/>
    <w:rsid w:val="00F538E1"/>
    <w:rsid w:val="00F55584"/>
    <w:rsid w:val="00F55E7D"/>
    <w:rsid w:val="00F60B84"/>
    <w:rsid w:val="00F62478"/>
    <w:rsid w:val="00F626B9"/>
    <w:rsid w:val="00F65163"/>
    <w:rsid w:val="00F65DCA"/>
    <w:rsid w:val="00F67460"/>
    <w:rsid w:val="00F678DD"/>
    <w:rsid w:val="00F67C01"/>
    <w:rsid w:val="00F67FCD"/>
    <w:rsid w:val="00F707A3"/>
    <w:rsid w:val="00F718EA"/>
    <w:rsid w:val="00F72306"/>
    <w:rsid w:val="00F80CDD"/>
    <w:rsid w:val="00F813F8"/>
    <w:rsid w:val="00F821B3"/>
    <w:rsid w:val="00F821B5"/>
    <w:rsid w:val="00F823FC"/>
    <w:rsid w:val="00F862A1"/>
    <w:rsid w:val="00F86C3B"/>
    <w:rsid w:val="00F86D8F"/>
    <w:rsid w:val="00F87742"/>
    <w:rsid w:val="00F87C12"/>
    <w:rsid w:val="00F87CED"/>
    <w:rsid w:val="00F90B0F"/>
    <w:rsid w:val="00F9244C"/>
    <w:rsid w:val="00F9281E"/>
    <w:rsid w:val="00F94375"/>
    <w:rsid w:val="00F94466"/>
    <w:rsid w:val="00F94BB8"/>
    <w:rsid w:val="00F94C63"/>
    <w:rsid w:val="00F952EE"/>
    <w:rsid w:val="00F97533"/>
    <w:rsid w:val="00F9760A"/>
    <w:rsid w:val="00F976FA"/>
    <w:rsid w:val="00FA18FC"/>
    <w:rsid w:val="00FA28B9"/>
    <w:rsid w:val="00FA3990"/>
    <w:rsid w:val="00FA40BA"/>
    <w:rsid w:val="00FA4354"/>
    <w:rsid w:val="00FA4CD4"/>
    <w:rsid w:val="00FA5805"/>
    <w:rsid w:val="00FA69A8"/>
    <w:rsid w:val="00FA75E6"/>
    <w:rsid w:val="00FA78AC"/>
    <w:rsid w:val="00FA7FB9"/>
    <w:rsid w:val="00FB0AFF"/>
    <w:rsid w:val="00FB0B36"/>
    <w:rsid w:val="00FB0D63"/>
    <w:rsid w:val="00FB17E9"/>
    <w:rsid w:val="00FB19F7"/>
    <w:rsid w:val="00FB1C95"/>
    <w:rsid w:val="00FB29BD"/>
    <w:rsid w:val="00FB7233"/>
    <w:rsid w:val="00FB7B10"/>
    <w:rsid w:val="00FB7D63"/>
    <w:rsid w:val="00FC0103"/>
    <w:rsid w:val="00FC0188"/>
    <w:rsid w:val="00FC06AA"/>
    <w:rsid w:val="00FC085A"/>
    <w:rsid w:val="00FC22B4"/>
    <w:rsid w:val="00FC373B"/>
    <w:rsid w:val="00FC3A5B"/>
    <w:rsid w:val="00FC3F7A"/>
    <w:rsid w:val="00FC43D1"/>
    <w:rsid w:val="00FC4808"/>
    <w:rsid w:val="00FC4B22"/>
    <w:rsid w:val="00FC505C"/>
    <w:rsid w:val="00FC50CB"/>
    <w:rsid w:val="00FC5337"/>
    <w:rsid w:val="00FC5764"/>
    <w:rsid w:val="00FD0BD6"/>
    <w:rsid w:val="00FD28F2"/>
    <w:rsid w:val="00FD4D4A"/>
    <w:rsid w:val="00FD595D"/>
    <w:rsid w:val="00FD599D"/>
    <w:rsid w:val="00FD5B33"/>
    <w:rsid w:val="00FD6C94"/>
    <w:rsid w:val="00FD6E9B"/>
    <w:rsid w:val="00FE037A"/>
    <w:rsid w:val="00FE0F56"/>
    <w:rsid w:val="00FE1A32"/>
    <w:rsid w:val="00FE297D"/>
    <w:rsid w:val="00FE339B"/>
    <w:rsid w:val="00FE557F"/>
    <w:rsid w:val="00FF1242"/>
    <w:rsid w:val="00FF3D82"/>
    <w:rsid w:val="00FF402C"/>
    <w:rsid w:val="00FF62FF"/>
    <w:rsid w:val="00FF7BBF"/>
    <w:rsid w:val="00FF7C90"/>
    <w:rsid w:val="00FF7E4F"/>
    <w:rsid w:val="013D094F"/>
    <w:rsid w:val="0164E1EC"/>
    <w:rsid w:val="0173B899"/>
    <w:rsid w:val="01A014AA"/>
    <w:rsid w:val="01CAE72B"/>
    <w:rsid w:val="02137543"/>
    <w:rsid w:val="02833767"/>
    <w:rsid w:val="0358B836"/>
    <w:rsid w:val="035ECF00"/>
    <w:rsid w:val="040CE101"/>
    <w:rsid w:val="0476FC11"/>
    <w:rsid w:val="04E5C3B2"/>
    <w:rsid w:val="04F41910"/>
    <w:rsid w:val="04F6CDDA"/>
    <w:rsid w:val="05061761"/>
    <w:rsid w:val="05431AE9"/>
    <w:rsid w:val="05A39361"/>
    <w:rsid w:val="05A4E39B"/>
    <w:rsid w:val="05BE339B"/>
    <w:rsid w:val="05CDF2FE"/>
    <w:rsid w:val="0610E951"/>
    <w:rsid w:val="06A83800"/>
    <w:rsid w:val="06BB01E0"/>
    <w:rsid w:val="06D5F644"/>
    <w:rsid w:val="0735C845"/>
    <w:rsid w:val="07CC07A5"/>
    <w:rsid w:val="086AA94D"/>
    <w:rsid w:val="08CE030A"/>
    <w:rsid w:val="0A04E25D"/>
    <w:rsid w:val="0A185538"/>
    <w:rsid w:val="0A275C04"/>
    <w:rsid w:val="0A430BF4"/>
    <w:rsid w:val="0AF3FE3C"/>
    <w:rsid w:val="0B208582"/>
    <w:rsid w:val="0B3ED886"/>
    <w:rsid w:val="0B596A94"/>
    <w:rsid w:val="0B6CA332"/>
    <w:rsid w:val="0B6EABAB"/>
    <w:rsid w:val="0B9AB93E"/>
    <w:rsid w:val="0BEB61A8"/>
    <w:rsid w:val="0BFD5B51"/>
    <w:rsid w:val="0C1BE4F9"/>
    <w:rsid w:val="0CA209F7"/>
    <w:rsid w:val="0CDA3B52"/>
    <w:rsid w:val="0CF29799"/>
    <w:rsid w:val="0D69690E"/>
    <w:rsid w:val="0D6BA0B6"/>
    <w:rsid w:val="0D78749E"/>
    <w:rsid w:val="0E9BB424"/>
    <w:rsid w:val="0EA8A2DE"/>
    <w:rsid w:val="0EDEF273"/>
    <w:rsid w:val="0EEE15EF"/>
    <w:rsid w:val="0EF66B6B"/>
    <w:rsid w:val="0F166BDE"/>
    <w:rsid w:val="0F4E0342"/>
    <w:rsid w:val="0FB3D9BD"/>
    <w:rsid w:val="0FEC3AB2"/>
    <w:rsid w:val="1013661A"/>
    <w:rsid w:val="10BDC861"/>
    <w:rsid w:val="10BF97C2"/>
    <w:rsid w:val="10DB2756"/>
    <w:rsid w:val="10E3D437"/>
    <w:rsid w:val="10FBE379"/>
    <w:rsid w:val="11ACD159"/>
    <w:rsid w:val="120A54D3"/>
    <w:rsid w:val="12D8AE1D"/>
    <w:rsid w:val="12E2872E"/>
    <w:rsid w:val="133ED3AF"/>
    <w:rsid w:val="13441A26"/>
    <w:rsid w:val="13BD143D"/>
    <w:rsid w:val="143990E5"/>
    <w:rsid w:val="145C3A0D"/>
    <w:rsid w:val="14C4FB59"/>
    <w:rsid w:val="14CB6DA2"/>
    <w:rsid w:val="15264DE3"/>
    <w:rsid w:val="152FB414"/>
    <w:rsid w:val="155EB1B4"/>
    <w:rsid w:val="15C85E28"/>
    <w:rsid w:val="163EEED8"/>
    <w:rsid w:val="1695CFE1"/>
    <w:rsid w:val="16A553B4"/>
    <w:rsid w:val="17DFEC60"/>
    <w:rsid w:val="17E15415"/>
    <w:rsid w:val="18261C50"/>
    <w:rsid w:val="184173DC"/>
    <w:rsid w:val="1845B206"/>
    <w:rsid w:val="185111D9"/>
    <w:rsid w:val="18F37ADB"/>
    <w:rsid w:val="198B5E92"/>
    <w:rsid w:val="19E0D608"/>
    <w:rsid w:val="1A2E5FC2"/>
    <w:rsid w:val="1ADA5F4E"/>
    <w:rsid w:val="1B67460F"/>
    <w:rsid w:val="1BE789E8"/>
    <w:rsid w:val="1C228B7C"/>
    <w:rsid w:val="1CE812FB"/>
    <w:rsid w:val="1D014436"/>
    <w:rsid w:val="1D4D73DE"/>
    <w:rsid w:val="1D52C392"/>
    <w:rsid w:val="1D5F6667"/>
    <w:rsid w:val="1D63592B"/>
    <w:rsid w:val="1D89603E"/>
    <w:rsid w:val="1D8AA5DC"/>
    <w:rsid w:val="1DC2100C"/>
    <w:rsid w:val="1DC9774C"/>
    <w:rsid w:val="1DF20BCC"/>
    <w:rsid w:val="1E1D6455"/>
    <w:rsid w:val="1EBD9757"/>
    <w:rsid w:val="1ED3EA95"/>
    <w:rsid w:val="1F19DB11"/>
    <w:rsid w:val="1F421907"/>
    <w:rsid w:val="1FBF5DE3"/>
    <w:rsid w:val="202B56E4"/>
    <w:rsid w:val="20A2635D"/>
    <w:rsid w:val="20AA371F"/>
    <w:rsid w:val="20CB6D32"/>
    <w:rsid w:val="20E4D758"/>
    <w:rsid w:val="20F1E8A4"/>
    <w:rsid w:val="20F612E8"/>
    <w:rsid w:val="20FD2FC0"/>
    <w:rsid w:val="214CAB4D"/>
    <w:rsid w:val="215F85E0"/>
    <w:rsid w:val="21F0A7A1"/>
    <w:rsid w:val="22063692"/>
    <w:rsid w:val="222C70F6"/>
    <w:rsid w:val="226AB464"/>
    <w:rsid w:val="22A79527"/>
    <w:rsid w:val="22F4C61D"/>
    <w:rsid w:val="232448FF"/>
    <w:rsid w:val="237B4351"/>
    <w:rsid w:val="237BAD0D"/>
    <w:rsid w:val="240FF3C7"/>
    <w:rsid w:val="24132F0F"/>
    <w:rsid w:val="24313A3B"/>
    <w:rsid w:val="2435C95B"/>
    <w:rsid w:val="247B82B8"/>
    <w:rsid w:val="252117F6"/>
    <w:rsid w:val="257378A4"/>
    <w:rsid w:val="25841AA2"/>
    <w:rsid w:val="25DBADBB"/>
    <w:rsid w:val="26834C41"/>
    <w:rsid w:val="26970880"/>
    <w:rsid w:val="2697155E"/>
    <w:rsid w:val="26B5C5DD"/>
    <w:rsid w:val="26D0DB25"/>
    <w:rsid w:val="2747B605"/>
    <w:rsid w:val="2759DE7F"/>
    <w:rsid w:val="276EAE62"/>
    <w:rsid w:val="277D92EA"/>
    <w:rsid w:val="28CB46E9"/>
    <w:rsid w:val="28D65212"/>
    <w:rsid w:val="290FCA3B"/>
    <w:rsid w:val="29204AFF"/>
    <w:rsid w:val="293C8B02"/>
    <w:rsid w:val="29675A17"/>
    <w:rsid w:val="29772101"/>
    <w:rsid w:val="29AFC491"/>
    <w:rsid w:val="29D00BFA"/>
    <w:rsid w:val="29D8B87B"/>
    <w:rsid w:val="2A09352C"/>
    <w:rsid w:val="2A458C52"/>
    <w:rsid w:val="2A5BCCAF"/>
    <w:rsid w:val="2B823F38"/>
    <w:rsid w:val="2BA60489"/>
    <w:rsid w:val="2BDBFA39"/>
    <w:rsid w:val="2C29B8DD"/>
    <w:rsid w:val="2C2FEC19"/>
    <w:rsid w:val="2D021739"/>
    <w:rsid w:val="2D30C96B"/>
    <w:rsid w:val="2D5AEB7F"/>
    <w:rsid w:val="2D8F40A4"/>
    <w:rsid w:val="2E31A781"/>
    <w:rsid w:val="2E461B75"/>
    <w:rsid w:val="2E89FF8C"/>
    <w:rsid w:val="2EEC5407"/>
    <w:rsid w:val="2F0C1987"/>
    <w:rsid w:val="2F2C844C"/>
    <w:rsid w:val="2F8B0A9D"/>
    <w:rsid w:val="2FC1D56E"/>
    <w:rsid w:val="2FDE8F80"/>
    <w:rsid w:val="303996E8"/>
    <w:rsid w:val="303CF5BF"/>
    <w:rsid w:val="30457AEE"/>
    <w:rsid w:val="306BFD8C"/>
    <w:rsid w:val="30FE4796"/>
    <w:rsid w:val="313B3BEF"/>
    <w:rsid w:val="3155FE8E"/>
    <w:rsid w:val="31612356"/>
    <w:rsid w:val="31953ECC"/>
    <w:rsid w:val="31A7E4AC"/>
    <w:rsid w:val="31E60379"/>
    <w:rsid w:val="321AA85E"/>
    <w:rsid w:val="3227FF4D"/>
    <w:rsid w:val="32A8121C"/>
    <w:rsid w:val="32CF8CE5"/>
    <w:rsid w:val="32D20437"/>
    <w:rsid w:val="331C02F2"/>
    <w:rsid w:val="333DA837"/>
    <w:rsid w:val="334E46A9"/>
    <w:rsid w:val="33670E53"/>
    <w:rsid w:val="33BF8896"/>
    <w:rsid w:val="33D15A09"/>
    <w:rsid w:val="349E5A73"/>
    <w:rsid w:val="3548A555"/>
    <w:rsid w:val="35BB31CE"/>
    <w:rsid w:val="35F8A47E"/>
    <w:rsid w:val="363D46B5"/>
    <w:rsid w:val="36DE5875"/>
    <w:rsid w:val="3791B1DD"/>
    <w:rsid w:val="37A1F749"/>
    <w:rsid w:val="38182A59"/>
    <w:rsid w:val="382739ED"/>
    <w:rsid w:val="3848C4BA"/>
    <w:rsid w:val="384DBF31"/>
    <w:rsid w:val="3886E99D"/>
    <w:rsid w:val="38D46E74"/>
    <w:rsid w:val="38E52557"/>
    <w:rsid w:val="38ECF24C"/>
    <w:rsid w:val="38F87E55"/>
    <w:rsid w:val="38FD2472"/>
    <w:rsid w:val="3907DEBB"/>
    <w:rsid w:val="3909479C"/>
    <w:rsid w:val="392F075F"/>
    <w:rsid w:val="3A102921"/>
    <w:rsid w:val="3A2FB65E"/>
    <w:rsid w:val="3A397A2F"/>
    <w:rsid w:val="3A8CEC71"/>
    <w:rsid w:val="3A9DF576"/>
    <w:rsid w:val="3B38BA53"/>
    <w:rsid w:val="3BAABF30"/>
    <w:rsid w:val="3C439ECB"/>
    <w:rsid w:val="3CAE818B"/>
    <w:rsid w:val="3CD989D0"/>
    <w:rsid w:val="3D6F1B8B"/>
    <w:rsid w:val="3D9239C7"/>
    <w:rsid w:val="3E1CF1FD"/>
    <w:rsid w:val="3E539E61"/>
    <w:rsid w:val="3E8E8FBD"/>
    <w:rsid w:val="3EA88503"/>
    <w:rsid w:val="3ED715C9"/>
    <w:rsid w:val="3F0EEABD"/>
    <w:rsid w:val="3F1FAF4D"/>
    <w:rsid w:val="3FD503A9"/>
    <w:rsid w:val="3FE6C2C3"/>
    <w:rsid w:val="404CDEDA"/>
    <w:rsid w:val="406EB09D"/>
    <w:rsid w:val="40BDF506"/>
    <w:rsid w:val="40C9FED6"/>
    <w:rsid w:val="40DA3A2E"/>
    <w:rsid w:val="411D652A"/>
    <w:rsid w:val="4173BF58"/>
    <w:rsid w:val="41F1A3D4"/>
    <w:rsid w:val="42202575"/>
    <w:rsid w:val="42395BE9"/>
    <w:rsid w:val="4244A2C3"/>
    <w:rsid w:val="4304F0C5"/>
    <w:rsid w:val="432052CF"/>
    <w:rsid w:val="435FC5FB"/>
    <w:rsid w:val="438AF3BF"/>
    <w:rsid w:val="4404005B"/>
    <w:rsid w:val="44353622"/>
    <w:rsid w:val="443E4C86"/>
    <w:rsid w:val="446F5EE6"/>
    <w:rsid w:val="44BF70CC"/>
    <w:rsid w:val="4501DACC"/>
    <w:rsid w:val="451E55BD"/>
    <w:rsid w:val="45AA0A17"/>
    <w:rsid w:val="45F7DD5A"/>
    <w:rsid w:val="4606648D"/>
    <w:rsid w:val="46329501"/>
    <w:rsid w:val="466662CC"/>
    <w:rsid w:val="46A408EB"/>
    <w:rsid w:val="46B56242"/>
    <w:rsid w:val="46C6014A"/>
    <w:rsid w:val="47011C3E"/>
    <w:rsid w:val="4763025F"/>
    <w:rsid w:val="480D2819"/>
    <w:rsid w:val="48A125A4"/>
    <w:rsid w:val="48DCA730"/>
    <w:rsid w:val="48EF886C"/>
    <w:rsid w:val="4949DF52"/>
    <w:rsid w:val="497D2D66"/>
    <w:rsid w:val="4A046462"/>
    <w:rsid w:val="4A1D2382"/>
    <w:rsid w:val="4A209383"/>
    <w:rsid w:val="4AB0D97F"/>
    <w:rsid w:val="4AC3E9AC"/>
    <w:rsid w:val="4AC85186"/>
    <w:rsid w:val="4AE5EEF6"/>
    <w:rsid w:val="4B4660F2"/>
    <w:rsid w:val="4B556765"/>
    <w:rsid w:val="4B7E59B5"/>
    <w:rsid w:val="4BEE7EEB"/>
    <w:rsid w:val="4C21F6DF"/>
    <w:rsid w:val="4C9786FA"/>
    <w:rsid w:val="4CA0DA13"/>
    <w:rsid w:val="4CD11D82"/>
    <w:rsid w:val="4D9A3863"/>
    <w:rsid w:val="4DF0448C"/>
    <w:rsid w:val="4E11C9CF"/>
    <w:rsid w:val="4E48577A"/>
    <w:rsid w:val="4ED3EA9D"/>
    <w:rsid w:val="4F7A6A73"/>
    <w:rsid w:val="5022FEF2"/>
    <w:rsid w:val="50803567"/>
    <w:rsid w:val="50E1D1DE"/>
    <w:rsid w:val="5118F22C"/>
    <w:rsid w:val="51AAE97F"/>
    <w:rsid w:val="51B431FF"/>
    <w:rsid w:val="51D768D1"/>
    <w:rsid w:val="51FF7760"/>
    <w:rsid w:val="5227FEDE"/>
    <w:rsid w:val="527A1810"/>
    <w:rsid w:val="52855453"/>
    <w:rsid w:val="5317A1D7"/>
    <w:rsid w:val="531FFA75"/>
    <w:rsid w:val="533B71AC"/>
    <w:rsid w:val="5380EE04"/>
    <w:rsid w:val="53D5F87A"/>
    <w:rsid w:val="53F2E515"/>
    <w:rsid w:val="541DBACE"/>
    <w:rsid w:val="54404B58"/>
    <w:rsid w:val="54BF6642"/>
    <w:rsid w:val="54EF57DD"/>
    <w:rsid w:val="566DA256"/>
    <w:rsid w:val="57B5BCAE"/>
    <w:rsid w:val="57B766A2"/>
    <w:rsid w:val="58465E18"/>
    <w:rsid w:val="585867EF"/>
    <w:rsid w:val="586218B8"/>
    <w:rsid w:val="588B2F49"/>
    <w:rsid w:val="58B91B1C"/>
    <w:rsid w:val="593A9A20"/>
    <w:rsid w:val="59731A7B"/>
    <w:rsid w:val="59744F6C"/>
    <w:rsid w:val="59D55AF2"/>
    <w:rsid w:val="59FED360"/>
    <w:rsid w:val="5A19AEDE"/>
    <w:rsid w:val="5A3D9CCE"/>
    <w:rsid w:val="5AF846B9"/>
    <w:rsid w:val="5B048614"/>
    <w:rsid w:val="5B26FD6D"/>
    <w:rsid w:val="5B3270B8"/>
    <w:rsid w:val="5B562EC1"/>
    <w:rsid w:val="5B57F458"/>
    <w:rsid w:val="5BD41E99"/>
    <w:rsid w:val="5BF2B5DE"/>
    <w:rsid w:val="5C475914"/>
    <w:rsid w:val="5C5E764F"/>
    <w:rsid w:val="5C839232"/>
    <w:rsid w:val="5D2121B0"/>
    <w:rsid w:val="5D8C2443"/>
    <w:rsid w:val="5DBAA70E"/>
    <w:rsid w:val="5E44AE19"/>
    <w:rsid w:val="5E4D70CE"/>
    <w:rsid w:val="5E54DF45"/>
    <w:rsid w:val="5E976BB1"/>
    <w:rsid w:val="5F78F98A"/>
    <w:rsid w:val="604A8060"/>
    <w:rsid w:val="60BF8FF3"/>
    <w:rsid w:val="6184025E"/>
    <w:rsid w:val="6193EFC1"/>
    <w:rsid w:val="61B61F4F"/>
    <w:rsid w:val="6280BDDE"/>
    <w:rsid w:val="62AB7474"/>
    <w:rsid w:val="62DC8E2C"/>
    <w:rsid w:val="62E1A719"/>
    <w:rsid w:val="63897C5A"/>
    <w:rsid w:val="63B2FB46"/>
    <w:rsid w:val="63C028EB"/>
    <w:rsid w:val="64076D6F"/>
    <w:rsid w:val="643B16BA"/>
    <w:rsid w:val="64941938"/>
    <w:rsid w:val="64AA4ACF"/>
    <w:rsid w:val="6517AA08"/>
    <w:rsid w:val="6524B4FC"/>
    <w:rsid w:val="65AB9686"/>
    <w:rsid w:val="65B4D342"/>
    <w:rsid w:val="6645EF4E"/>
    <w:rsid w:val="66817CB8"/>
    <w:rsid w:val="670D3D06"/>
    <w:rsid w:val="672492B5"/>
    <w:rsid w:val="673C5D3F"/>
    <w:rsid w:val="67657479"/>
    <w:rsid w:val="676B2712"/>
    <w:rsid w:val="67A10851"/>
    <w:rsid w:val="67D01D37"/>
    <w:rsid w:val="67DE1586"/>
    <w:rsid w:val="68150199"/>
    <w:rsid w:val="68192C12"/>
    <w:rsid w:val="68261A13"/>
    <w:rsid w:val="68644793"/>
    <w:rsid w:val="687CFCC5"/>
    <w:rsid w:val="68AA8A7E"/>
    <w:rsid w:val="68C355D2"/>
    <w:rsid w:val="68E53453"/>
    <w:rsid w:val="68FFF14E"/>
    <w:rsid w:val="6918408B"/>
    <w:rsid w:val="696B0FD3"/>
    <w:rsid w:val="699BDCB2"/>
    <w:rsid w:val="69AA0775"/>
    <w:rsid w:val="69C5FEC9"/>
    <w:rsid w:val="69D9705B"/>
    <w:rsid w:val="69FCD043"/>
    <w:rsid w:val="69FD3005"/>
    <w:rsid w:val="6A35091C"/>
    <w:rsid w:val="6A675B49"/>
    <w:rsid w:val="6AFB986F"/>
    <w:rsid w:val="6B29E537"/>
    <w:rsid w:val="6B8D0075"/>
    <w:rsid w:val="6BAA2CC4"/>
    <w:rsid w:val="6BF0662C"/>
    <w:rsid w:val="6E38FCE7"/>
    <w:rsid w:val="6E49CFAE"/>
    <w:rsid w:val="6E72400C"/>
    <w:rsid w:val="6E91DD1C"/>
    <w:rsid w:val="6EA18A91"/>
    <w:rsid w:val="6F0199BF"/>
    <w:rsid w:val="6F08121F"/>
    <w:rsid w:val="6F1611A3"/>
    <w:rsid w:val="6F39163D"/>
    <w:rsid w:val="6FBB6FEA"/>
    <w:rsid w:val="6FFA99F2"/>
    <w:rsid w:val="70CAA4D1"/>
    <w:rsid w:val="715519C6"/>
    <w:rsid w:val="717A8401"/>
    <w:rsid w:val="7197187B"/>
    <w:rsid w:val="719BF470"/>
    <w:rsid w:val="71A2E7EB"/>
    <w:rsid w:val="720E5BC1"/>
    <w:rsid w:val="721DF56C"/>
    <w:rsid w:val="724FB421"/>
    <w:rsid w:val="72A088B8"/>
    <w:rsid w:val="72C21C6B"/>
    <w:rsid w:val="730B691F"/>
    <w:rsid w:val="73275E65"/>
    <w:rsid w:val="73736B80"/>
    <w:rsid w:val="7377267B"/>
    <w:rsid w:val="7402EFD5"/>
    <w:rsid w:val="740B7E3B"/>
    <w:rsid w:val="741CEA30"/>
    <w:rsid w:val="744A2D08"/>
    <w:rsid w:val="744FADA8"/>
    <w:rsid w:val="7493F60F"/>
    <w:rsid w:val="74C86E74"/>
    <w:rsid w:val="74EC9C55"/>
    <w:rsid w:val="75672C34"/>
    <w:rsid w:val="76028B70"/>
    <w:rsid w:val="76182D0A"/>
    <w:rsid w:val="76843079"/>
    <w:rsid w:val="76CAC429"/>
    <w:rsid w:val="770B86B8"/>
    <w:rsid w:val="7717481B"/>
    <w:rsid w:val="775CCA16"/>
    <w:rsid w:val="77B51512"/>
    <w:rsid w:val="78044D29"/>
    <w:rsid w:val="78791B93"/>
    <w:rsid w:val="78AEDC2B"/>
    <w:rsid w:val="78C56E0A"/>
    <w:rsid w:val="78C70395"/>
    <w:rsid w:val="78D7A2EC"/>
    <w:rsid w:val="79113156"/>
    <w:rsid w:val="7988A8D6"/>
    <w:rsid w:val="79E3CA40"/>
    <w:rsid w:val="79FD9AFC"/>
    <w:rsid w:val="7A19E8C7"/>
    <w:rsid w:val="7AC315BD"/>
    <w:rsid w:val="7B182B28"/>
    <w:rsid w:val="7B678E2B"/>
    <w:rsid w:val="7BD4BA60"/>
    <w:rsid w:val="7C4117AC"/>
    <w:rsid w:val="7C751367"/>
    <w:rsid w:val="7C7D373C"/>
    <w:rsid w:val="7CF76A82"/>
    <w:rsid w:val="7D17002A"/>
    <w:rsid w:val="7DD35802"/>
    <w:rsid w:val="7E15FA11"/>
    <w:rsid w:val="7E6F652D"/>
    <w:rsid w:val="7EE83926"/>
    <w:rsid w:val="7EF082FF"/>
    <w:rsid w:val="7F3873D3"/>
    <w:rsid w:val="7FAE35D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3685B"/>
  <w15:chartTrackingRefBased/>
  <w15:docId w15:val="{51582CD7-FA9B-47D1-8BBD-008798D75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34CB"/>
    <w:rPr>
      <w:lang w:val="en-AU"/>
    </w:rPr>
  </w:style>
  <w:style w:type="paragraph" w:styleId="Heading1">
    <w:name w:val="heading 1"/>
    <w:basedOn w:val="Normal"/>
    <w:next w:val="Normal"/>
    <w:link w:val="Heading1Char"/>
    <w:uiPriority w:val="9"/>
    <w:qFormat/>
    <w:rsid w:val="00F813F8"/>
    <w:pPr>
      <w:keepNext/>
      <w:keepLines/>
      <w:shd w:val="clear" w:color="auto" w:fill="E8E8E8" w:themeFill="background2"/>
      <w:spacing w:before="200" w:after="200"/>
      <w:ind w:left="371" w:hanging="360"/>
      <w:outlineLvl w:val="0"/>
    </w:pPr>
    <w:rPr>
      <w:rFonts w:asciiTheme="majorHAnsi" w:eastAsia="Calibri" w:hAnsiTheme="majorHAnsi" w:cstheme="majorHAnsi"/>
      <w:bCs/>
      <w:color w:val="0F4761" w:themeColor="accent1" w:themeShade="BF"/>
      <w:sz w:val="24"/>
      <w:lang w:eastAsia="en-GB"/>
    </w:rPr>
  </w:style>
  <w:style w:type="paragraph" w:styleId="Heading2">
    <w:name w:val="heading 2"/>
    <w:basedOn w:val="Normal"/>
    <w:next w:val="Normal"/>
    <w:link w:val="Heading2Char"/>
    <w:uiPriority w:val="9"/>
    <w:unhideWhenUsed/>
    <w:qFormat/>
    <w:rsid w:val="0015537D"/>
    <w:pPr>
      <w:keepNext/>
      <w:keepLines/>
      <w:spacing w:before="160" w:after="80"/>
      <w:outlineLvl w:val="1"/>
    </w:pPr>
    <w:rPr>
      <w:rFonts w:asciiTheme="majorHAnsi" w:eastAsiaTheme="majorEastAsia" w:hAnsiTheme="majorHAnsi" w:cstheme="majorBidi"/>
      <w:color w:val="0F4761" w:themeColor="accent1" w:themeShade="BF"/>
      <w:sz w:val="32"/>
      <w:szCs w:val="32"/>
      <w:lang w:val="en-US"/>
    </w:rPr>
  </w:style>
  <w:style w:type="paragraph" w:styleId="Heading3">
    <w:name w:val="heading 3"/>
    <w:basedOn w:val="Normal"/>
    <w:next w:val="Normal"/>
    <w:link w:val="Heading3Char"/>
    <w:uiPriority w:val="9"/>
    <w:unhideWhenUsed/>
    <w:qFormat/>
    <w:rsid w:val="000934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34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34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34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34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34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34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13F8"/>
    <w:rPr>
      <w:rFonts w:asciiTheme="majorHAnsi" w:eastAsia="Calibri" w:hAnsiTheme="majorHAnsi" w:cstheme="majorHAnsi"/>
      <w:bCs/>
      <w:color w:val="0F4761" w:themeColor="accent1" w:themeShade="BF"/>
      <w:sz w:val="24"/>
      <w:shd w:val="clear" w:color="auto" w:fill="E8E8E8" w:themeFill="background2"/>
      <w:lang w:val="en-AU" w:eastAsia="en-GB"/>
    </w:rPr>
  </w:style>
  <w:style w:type="character" w:customStyle="1" w:styleId="Heading2Char">
    <w:name w:val="Heading 2 Char"/>
    <w:basedOn w:val="DefaultParagraphFont"/>
    <w:link w:val="Heading2"/>
    <w:uiPriority w:val="9"/>
    <w:rsid w:val="001553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934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34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34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34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34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34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34CB"/>
    <w:rPr>
      <w:rFonts w:eastAsiaTheme="majorEastAsia" w:cstheme="majorBidi"/>
      <w:color w:val="272727" w:themeColor="text1" w:themeTint="D8"/>
    </w:rPr>
  </w:style>
  <w:style w:type="paragraph" w:styleId="Title">
    <w:name w:val="Title"/>
    <w:basedOn w:val="Normal"/>
    <w:next w:val="Normal"/>
    <w:link w:val="TitleChar"/>
    <w:uiPriority w:val="10"/>
    <w:qFormat/>
    <w:rsid w:val="000934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34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34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34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34CB"/>
    <w:pPr>
      <w:spacing w:before="160"/>
      <w:jc w:val="center"/>
    </w:pPr>
    <w:rPr>
      <w:i/>
      <w:iCs/>
      <w:color w:val="404040" w:themeColor="text1" w:themeTint="BF"/>
    </w:rPr>
  </w:style>
  <w:style w:type="character" w:customStyle="1" w:styleId="QuoteChar">
    <w:name w:val="Quote Char"/>
    <w:basedOn w:val="DefaultParagraphFont"/>
    <w:link w:val="Quote"/>
    <w:uiPriority w:val="29"/>
    <w:rsid w:val="000934CB"/>
    <w:rPr>
      <w:i/>
      <w:iCs/>
      <w:color w:val="404040" w:themeColor="text1" w:themeTint="BF"/>
    </w:rPr>
  </w:style>
  <w:style w:type="paragraph" w:styleId="ListParagraph">
    <w:name w:val="List Paragraph"/>
    <w:basedOn w:val="Normal"/>
    <w:uiPriority w:val="34"/>
    <w:qFormat/>
    <w:rsid w:val="008A1CAD"/>
    <w:pPr>
      <w:numPr>
        <w:numId w:val="2"/>
      </w:numPr>
      <w:spacing w:before="200" w:after="200" w:line="240" w:lineRule="auto"/>
    </w:pPr>
  </w:style>
  <w:style w:type="character" w:styleId="IntenseEmphasis">
    <w:name w:val="Intense Emphasis"/>
    <w:basedOn w:val="DefaultParagraphFont"/>
    <w:uiPriority w:val="21"/>
    <w:qFormat/>
    <w:rsid w:val="000934CB"/>
    <w:rPr>
      <w:i/>
      <w:iCs/>
      <w:color w:val="0F4761" w:themeColor="accent1" w:themeShade="BF"/>
    </w:rPr>
  </w:style>
  <w:style w:type="paragraph" w:styleId="IntenseQuote">
    <w:name w:val="Intense Quote"/>
    <w:basedOn w:val="Normal"/>
    <w:next w:val="Normal"/>
    <w:link w:val="IntenseQuoteChar"/>
    <w:uiPriority w:val="30"/>
    <w:qFormat/>
    <w:rsid w:val="000934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34CB"/>
    <w:rPr>
      <w:i/>
      <w:iCs/>
      <w:color w:val="0F4761" w:themeColor="accent1" w:themeShade="BF"/>
    </w:rPr>
  </w:style>
  <w:style w:type="character" w:styleId="IntenseReference">
    <w:name w:val="Intense Reference"/>
    <w:basedOn w:val="DefaultParagraphFont"/>
    <w:uiPriority w:val="32"/>
    <w:qFormat/>
    <w:rsid w:val="000934CB"/>
    <w:rPr>
      <w:b/>
      <w:bCs/>
      <w:smallCaps/>
      <w:color w:val="0F4761" w:themeColor="accent1" w:themeShade="BF"/>
      <w:spacing w:val="5"/>
    </w:rPr>
  </w:style>
  <w:style w:type="character" w:styleId="Hyperlink">
    <w:name w:val="Hyperlink"/>
    <w:basedOn w:val="DefaultParagraphFont"/>
    <w:uiPriority w:val="99"/>
    <w:unhideWhenUsed/>
    <w:rsid w:val="00EC3E75"/>
    <w:rPr>
      <w:color w:val="467886" w:themeColor="hyperlink"/>
      <w:u w:val="single"/>
    </w:rPr>
  </w:style>
  <w:style w:type="character" w:styleId="UnresolvedMention">
    <w:name w:val="Unresolved Mention"/>
    <w:basedOn w:val="DefaultParagraphFont"/>
    <w:uiPriority w:val="99"/>
    <w:semiHidden/>
    <w:unhideWhenUsed/>
    <w:rsid w:val="00EC3E75"/>
    <w:rPr>
      <w:color w:val="605E5C"/>
      <w:shd w:val="clear" w:color="auto" w:fill="E1DFDD"/>
    </w:rPr>
  </w:style>
  <w:style w:type="paragraph" w:styleId="Header">
    <w:name w:val="header"/>
    <w:basedOn w:val="Normal"/>
    <w:link w:val="HeaderChar"/>
    <w:uiPriority w:val="99"/>
    <w:unhideWhenUsed/>
    <w:rsid w:val="001553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537D"/>
    <w:rPr>
      <w:lang w:val="en-AU"/>
    </w:rPr>
  </w:style>
  <w:style w:type="paragraph" w:styleId="Footer">
    <w:name w:val="footer"/>
    <w:basedOn w:val="Normal"/>
    <w:link w:val="FooterChar"/>
    <w:uiPriority w:val="99"/>
    <w:unhideWhenUsed/>
    <w:rsid w:val="001553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537D"/>
    <w:rPr>
      <w:lang w:val="en-AU"/>
    </w:rPr>
  </w:style>
  <w:style w:type="character" w:styleId="CommentReference">
    <w:name w:val="annotation reference"/>
    <w:basedOn w:val="DefaultParagraphFont"/>
    <w:uiPriority w:val="99"/>
    <w:semiHidden/>
    <w:unhideWhenUsed/>
    <w:rsid w:val="00E4348C"/>
    <w:rPr>
      <w:sz w:val="16"/>
      <w:szCs w:val="16"/>
    </w:rPr>
  </w:style>
  <w:style w:type="paragraph" w:styleId="CommentText">
    <w:name w:val="annotation text"/>
    <w:basedOn w:val="Normal"/>
    <w:link w:val="CommentTextChar"/>
    <w:uiPriority w:val="99"/>
    <w:unhideWhenUsed/>
    <w:rsid w:val="00E4348C"/>
    <w:pPr>
      <w:spacing w:line="240" w:lineRule="auto"/>
    </w:pPr>
    <w:rPr>
      <w:sz w:val="20"/>
      <w:szCs w:val="20"/>
    </w:rPr>
  </w:style>
  <w:style w:type="character" w:customStyle="1" w:styleId="CommentTextChar">
    <w:name w:val="Comment Text Char"/>
    <w:basedOn w:val="DefaultParagraphFont"/>
    <w:link w:val="CommentText"/>
    <w:uiPriority w:val="99"/>
    <w:rsid w:val="00E4348C"/>
    <w:rPr>
      <w:sz w:val="20"/>
      <w:szCs w:val="20"/>
      <w:lang w:val="en-AU"/>
    </w:rPr>
  </w:style>
  <w:style w:type="paragraph" w:styleId="CommentSubject">
    <w:name w:val="annotation subject"/>
    <w:basedOn w:val="CommentText"/>
    <w:next w:val="CommentText"/>
    <w:link w:val="CommentSubjectChar"/>
    <w:uiPriority w:val="99"/>
    <w:semiHidden/>
    <w:unhideWhenUsed/>
    <w:rsid w:val="00E4348C"/>
    <w:rPr>
      <w:b/>
      <w:bCs/>
    </w:rPr>
  </w:style>
  <w:style w:type="character" w:customStyle="1" w:styleId="CommentSubjectChar">
    <w:name w:val="Comment Subject Char"/>
    <w:basedOn w:val="CommentTextChar"/>
    <w:link w:val="CommentSubject"/>
    <w:uiPriority w:val="99"/>
    <w:semiHidden/>
    <w:rsid w:val="00E4348C"/>
    <w:rPr>
      <w:b/>
      <w:bCs/>
      <w:sz w:val="20"/>
      <w:szCs w:val="20"/>
      <w:lang w:val="en-AU"/>
    </w:rPr>
  </w:style>
  <w:style w:type="paragraph" w:styleId="FootnoteText">
    <w:name w:val="footnote text"/>
    <w:basedOn w:val="Normal"/>
    <w:link w:val="FootnoteTextChar"/>
    <w:uiPriority w:val="99"/>
    <w:semiHidden/>
    <w:unhideWhenUsed/>
    <w:rsid w:val="001E08F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E08FD"/>
    <w:rPr>
      <w:sz w:val="20"/>
      <w:szCs w:val="20"/>
      <w:lang w:val="en-AU"/>
    </w:rPr>
  </w:style>
  <w:style w:type="character" w:styleId="FootnoteReference">
    <w:name w:val="footnote reference"/>
    <w:basedOn w:val="DefaultParagraphFont"/>
    <w:uiPriority w:val="99"/>
    <w:semiHidden/>
    <w:unhideWhenUsed/>
    <w:rsid w:val="001E08FD"/>
    <w:rPr>
      <w:vertAlign w:val="superscript"/>
    </w:rPr>
  </w:style>
  <w:style w:type="paragraph" w:styleId="NormalWeb">
    <w:name w:val="Normal (Web)"/>
    <w:basedOn w:val="Normal"/>
    <w:uiPriority w:val="99"/>
    <w:unhideWhenUsed/>
    <w:rsid w:val="001424C3"/>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Strong">
    <w:name w:val="Strong"/>
    <w:basedOn w:val="DefaultParagraphFont"/>
    <w:uiPriority w:val="22"/>
    <w:qFormat/>
    <w:rsid w:val="001424C3"/>
    <w:rPr>
      <w:b/>
      <w:bCs/>
    </w:rPr>
  </w:style>
  <w:style w:type="table" w:styleId="TableGrid">
    <w:name w:val="Table Grid"/>
    <w:basedOn w:val="TableNormal"/>
    <w:uiPriority w:val="39"/>
    <w:rsid w:val="00183D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718EA"/>
    <w:rPr>
      <w:color w:val="96607D" w:themeColor="followedHyperlink"/>
      <w:u w:val="single"/>
    </w:rPr>
  </w:style>
  <w:style w:type="character" w:styleId="Mention">
    <w:name w:val="Mention"/>
    <w:basedOn w:val="DefaultParagraphFont"/>
    <w:uiPriority w:val="99"/>
    <w:unhideWhenUsed/>
    <w:rsid w:val="00156983"/>
    <w:rPr>
      <w:color w:val="2B579A"/>
      <w:shd w:val="clear" w:color="auto" w:fill="E1DFDD"/>
    </w:rPr>
  </w:style>
  <w:style w:type="paragraph" w:styleId="Revision">
    <w:name w:val="Revision"/>
    <w:hidden/>
    <w:uiPriority w:val="99"/>
    <w:semiHidden/>
    <w:rsid w:val="00E069E9"/>
    <w:pPr>
      <w:spacing w:after="0" w:line="240" w:lineRule="auto"/>
    </w:pPr>
    <w:rPr>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039633">
      <w:bodyDiv w:val="1"/>
      <w:marLeft w:val="0"/>
      <w:marRight w:val="0"/>
      <w:marTop w:val="0"/>
      <w:marBottom w:val="0"/>
      <w:divBdr>
        <w:top w:val="none" w:sz="0" w:space="0" w:color="auto"/>
        <w:left w:val="none" w:sz="0" w:space="0" w:color="auto"/>
        <w:bottom w:val="none" w:sz="0" w:space="0" w:color="auto"/>
        <w:right w:val="none" w:sz="0" w:space="0" w:color="auto"/>
      </w:divBdr>
      <w:divsChild>
        <w:div w:id="509951159">
          <w:marLeft w:val="0"/>
          <w:marRight w:val="0"/>
          <w:marTop w:val="0"/>
          <w:marBottom w:val="0"/>
          <w:divBdr>
            <w:top w:val="none" w:sz="0" w:space="0" w:color="auto"/>
            <w:left w:val="none" w:sz="0" w:space="0" w:color="auto"/>
            <w:bottom w:val="none" w:sz="0" w:space="0" w:color="auto"/>
            <w:right w:val="none" w:sz="0" w:space="0" w:color="auto"/>
          </w:divBdr>
        </w:div>
        <w:div w:id="940527262">
          <w:marLeft w:val="0"/>
          <w:marRight w:val="0"/>
          <w:marTop w:val="0"/>
          <w:marBottom w:val="0"/>
          <w:divBdr>
            <w:top w:val="none" w:sz="0" w:space="0" w:color="auto"/>
            <w:left w:val="none" w:sz="0" w:space="0" w:color="auto"/>
            <w:bottom w:val="none" w:sz="0" w:space="0" w:color="auto"/>
            <w:right w:val="none" w:sz="0" w:space="0" w:color="auto"/>
          </w:divBdr>
        </w:div>
        <w:div w:id="1325864351">
          <w:marLeft w:val="0"/>
          <w:marRight w:val="0"/>
          <w:marTop w:val="0"/>
          <w:marBottom w:val="0"/>
          <w:divBdr>
            <w:top w:val="none" w:sz="0" w:space="0" w:color="auto"/>
            <w:left w:val="none" w:sz="0" w:space="0" w:color="auto"/>
            <w:bottom w:val="none" w:sz="0" w:space="0" w:color="auto"/>
            <w:right w:val="none" w:sz="0" w:space="0" w:color="auto"/>
          </w:divBdr>
        </w:div>
        <w:div w:id="1419592667">
          <w:marLeft w:val="0"/>
          <w:marRight w:val="0"/>
          <w:marTop w:val="0"/>
          <w:marBottom w:val="0"/>
          <w:divBdr>
            <w:top w:val="none" w:sz="0" w:space="0" w:color="auto"/>
            <w:left w:val="none" w:sz="0" w:space="0" w:color="auto"/>
            <w:bottom w:val="none" w:sz="0" w:space="0" w:color="auto"/>
            <w:right w:val="none" w:sz="0" w:space="0" w:color="auto"/>
          </w:divBdr>
        </w:div>
      </w:divsChild>
    </w:div>
    <w:div w:id="165900970">
      <w:bodyDiv w:val="1"/>
      <w:marLeft w:val="0"/>
      <w:marRight w:val="0"/>
      <w:marTop w:val="0"/>
      <w:marBottom w:val="0"/>
      <w:divBdr>
        <w:top w:val="none" w:sz="0" w:space="0" w:color="auto"/>
        <w:left w:val="none" w:sz="0" w:space="0" w:color="auto"/>
        <w:bottom w:val="none" w:sz="0" w:space="0" w:color="auto"/>
        <w:right w:val="none" w:sz="0" w:space="0" w:color="auto"/>
      </w:divBdr>
    </w:div>
    <w:div w:id="262229769">
      <w:bodyDiv w:val="1"/>
      <w:marLeft w:val="0"/>
      <w:marRight w:val="0"/>
      <w:marTop w:val="0"/>
      <w:marBottom w:val="0"/>
      <w:divBdr>
        <w:top w:val="none" w:sz="0" w:space="0" w:color="auto"/>
        <w:left w:val="none" w:sz="0" w:space="0" w:color="auto"/>
        <w:bottom w:val="none" w:sz="0" w:space="0" w:color="auto"/>
        <w:right w:val="none" w:sz="0" w:space="0" w:color="auto"/>
      </w:divBdr>
    </w:div>
    <w:div w:id="345910471">
      <w:bodyDiv w:val="1"/>
      <w:marLeft w:val="0"/>
      <w:marRight w:val="0"/>
      <w:marTop w:val="0"/>
      <w:marBottom w:val="0"/>
      <w:divBdr>
        <w:top w:val="none" w:sz="0" w:space="0" w:color="auto"/>
        <w:left w:val="none" w:sz="0" w:space="0" w:color="auto"/>
        <w:bottom w:val="none" w:sz="0" w:space="0" w:color="auto"/>
        <w:right w:val="none" w:sz="0" w:space="0" w:color="auto"/>
      </w:divBdr>
      <w:divsChild>
        <w:div w:id="1323328">
          <w:marLeft w:val="0"/>
          <w:marRight w:val="0"/>
          <w:marTop w:val="0"/>
          <w:marBottom w:val="0"/>
          <w:divBdr>
            <w:top w:val="none" w:sz="0" w:space="0" w:color="auto"/>
            <w:left w:val="none" w:sz="0" w:space="0" w:color="auto"/>
            <w:bottom w:val="none" w:sz="0" w:space="0" w:color="auto"/>
            <w:right w:val="none" w:sz="0" w:space="0" w:color="auto"/>
          </w:divBdr>
          <w:divsChild>
            <w:div w:id="1341468498">
              <w:marLeft w:val="0"/>
              <w:marRight w:val="0"/>
              <w:marTop w:val="0"/>
              <w:marBottom w:val="0"/>
              <w:divBdr>
                <w:top w:val="none" w:sz="0" w:space="0" w:color="auto"/>
                <w:left w:val="none" w:sz="0" w:space="0" w:color="auto"/>
                <w:bottom w:val="none" w:sz="0" w:space="0" w:color="auto"/>
                <w:right w:val="none" w:sz="0" w:space="0" w:color="auto"/>
              </w:divBdr>
            </w:div>
          </w:divsChild>
        </w:div>
        <w:div w:id="32311977">
          <w:marLeft w:val="0"/>
          <w:marRight w:val="0"/>
          <w:marTop w:val="0"/>
          <w:marBottom w:val="0"/>
          <w:divBdr>
            <w:top w:val="none" w:sz="0" w:space="0" w:color="auto"/>
            <w:left w:val="none" w:sz="0" w:space="0" w:color="auto"/>
            <w:bottom w:val="none" w:sz="0" w:space="0" w:color="auto"/>
            <w:right w:val="none" w:sz="0" w:space="0" w:color="auto"/>
          </w:divBdr>
          <w:divsChild>
            <w:div w:id="606935579">
              <w:marLeft w:val="0"/>
              <w:marRight w:val="0"/>
              <w:marTop w:val="0"/>
              <w:marBottom w:val="0"/>
              <w:divBdr>
                <w:top w:val="none" w:sz="0" w:space="0" w:color="auto"/>
                <w:left w:val="none" w:sz="0" w:space="0" w:color="auto"/>
                <w:bottom w:val="none" w:sz="0" w:space="0" w:color="auto"/>
                <w:right w:val="none" w:sz="0" w:space="0" w:color="auto"/>
              </w:divBdr>
            </w:div>
          </w:divsChild>
        </w:div>
        <w:div w:id="315457526">
          <w:marLeft w:val="0"/>
          <w:marRight w:val="0"/>
          <w:marTop w:val="0"/>
          <w:marBottom w:val="0"/>
          <w:divBdr>
            <w:top w:val="none" w:sz="0" w:space="0" w:color="auto"/>
            <w:left w:val="none" w:sz="0" w:space="0" w:color="auto"/>
            <w:bottom w:val="none" w:sz="0" w:space="0" w:color="auto"/>
            <w:right w:val="none" w:sz="0" w:space="0" w:color="auto"/>
          </w:divBdr>
          <w:divsChild>
            <w:div w:id="349064348">
              <w:marLeft w:val="0"/>
              <w:marRight w:val="0"/>
              <w:marTop w:val="0"/>
              <w:marBottom w:val="0"/>
              <w:divBdr>
                <w:top w:val="none" w:sz="0" w:space="0" w:color="auto"/>
                <w:left w:val="none" w:sz="0" w:space="0" w:color="auto"/>
                <w:bottom w:val="none" w:sz="0" w:space="0" w:color="auto"/>
                <w:right w:val="none" w:sz="0" w:space="0" w:color="auto"/>
              </w:divBdr>
            </w:div>
          </w:divsChild>
        </w:div>
        <w:div w:id="436483424">
          <w:marLeft w:val="0"/>
          <w:marRight w:val="0"/>
          <w:marTop w:val="0"/>
          <w:marBottom w:val="0"/>
          <w:divBdr>
            <w:top w:val="none" w:sz="0" w:space="0" w:color="auto"/>
            <w:left w:val="none" w:sz="0" w:space="0" w:color="auto"/>
            <w:bottom w:val="none" w:sz="0" w:space="0" w:color="auto"/>
            <w:right w:val="none" w:sz="0" w:space="0" w:color="auto"/>
          </w:divBdr>
          <w:divsChild>
            <w:div w:id="121460272">
              <w:marLeft w:val="0"/>
              <w:marRight w:val="0"/>
              <w:marTop w:val="0"/>
              <w:marBottom w:val="0"/>
              <w:divBdr>
                <w:top w:val="none" w:sz="0" w:space="0" w:color="auto"/>
                <w:left w:val="none" w:sz="0" w:space="0" w:color="auto"/>
                <w:bottom w:val="none" w:sz="0" w:space="0" w:color="auto"/>
                <w:right w:val="none" w:sz="0" w:space="0" w:color="auto"/>
              </w:divBdr>
            </w:div>
          </w:divsChild>
        </w:div>
        <w:div w:id="496530880">
          <w:marLeft w:val="0"/>
          <w:marRight w:val="0"/>
          <w:marTop w:val="0"/>
          <w:marBottom w:val="0"/>
          <w:divBdr>
            <w:top w:val="none" w:sz="0" w:space="0" w:color="auto"/>
            <w:left w:val="none" w:sz="0" w:space="0" w:color="auto"/>
            <w:bottom w:val="none" w:sz="0" w:space="0" w:color="auto"/>
            <w:right w:val="none" w:sz="0" w:space="0" w:color="auto"/>
          </w:divBdr>
          <w:divsChild>
            <w:div w:id="806313808">
              <w:marLeft w:val="0"/>
              <w:marRight w:val="0"/>
              <w:marTop w:val="0"/>
              <w:marBottom w:val="0"/>
              <w:divBdr>
                <w:top w:val="none" w:sz="0" w:space="0" w:color="auto"/>
                <w:left w:val="none" w:sz="0" w:space="0" w:color="auto"/>
                <w:bottom w:val="none" w:sz="0" w:space="0" w:color="auto"/>
                <w:right w:val="none" w:sz="0" w:space="0" w:color="auto"/>
              </w:divBdr>
            </w:div>
          </w:divsChild>
        </w:div>
        <w:div w:id="629288529">
          <w:marLeft w:val="0"/>
          <w:marRight w:val="0"/>
          <w:marTop w:val="0"/>
          <w:marBottom w:val="0"/>
          <w:divBdr>
            <w:top w:val="none" w:sz="0" w:space="0" w:color="auto"/>
            <w:left w:val="none" w:sz="0" w:space="0" w:color="auto"/>
            <w:bottom w:val="none" w:sz="0" w:space="0" w:color="auto"/>
            <w:right w:val="none" w:sz="0" w:space="0" w:color="auto"/>
          </w:divBdr>
          <w:divsChild>
            <w:div w:id="1990817501">
              <w:marLeft w:val="0"/>
              <w:marRight w:val="0"/>
              <w:marTop w:val="0"/>
              <w:marBottom w:val="0"/>
              <w:divBdr>
                <w:top w:val="none" w:sz="0" w:space="0" w:color="auto"/>
                <w:left w:val="none" w:sz="0" w:space="0" w:color="auto"/>
                <w:bottom w:val="none" w:sz="0" w:space="0" w:color="auto"/>
                <w:right w:val="none" w:sz="0" w:space="0" w:color="auto"/>
              </w:divBdr>
            </w:div>
          </w:divsChild>
        </w:div>
        <w:div w:id="1012534854">
          <w:marLeft w:val="0"/>
          <w:marRight w:val="0"/>
          <w:marTop w:val="0"/>
          <w:marBottom w:val="0"/>
          <w:divBdr>
            <w:top w:val="none" w:sz="0" w:space="0" w:color="auto"/>
            <w:left w:val="none" w:sz="0" w:space="0" w:color="auto"/>
            <w:bottom w:val="none" w:sz="0" w:space="0" w:color="auto"/>
            <w:right w:val="none" w:sz="0" w:space="0" w:color="auto"/>
          </w:divBdr>
          <w:divsChild>
            <w:div w:id="1727217626">
              <w:marLeft w:val="0"/>
              <w:marRight w:val="0"/>
              <w:marTop w:val="0"/>
              <w:marBottom w:val="0"/>
              <w:divBdr>
                <w:top w:val="none" w:sz="0" w:space="0" w:color="auto"/>
                <w:left w:val="none" w:sz="0" w:space="0" w:color="auto"/>
                <w:bottom w:val="none" w:sz="0" w:space="0" w:color="auto"/>
                <w:right w:val="none" w:sz="0" w:space="0" w:color="auto"/>
              </w:divBdr>
            </w:div>
          </w:divsChild>
        </w:div>
        <w:div w:id="1299646330">
          <w:marLeft w:val="0"/>
          <w:marRight w:val="0"/>
          <w:marTop w:val="0"/>
          <w:marBottom w:val="0"/>
          <w:divBdr>
            <w:top w:val="none" w:sz="0" w:space="0" w:color="auto"/>
            <w:left w:val="none" w:sz="0" w:space="0" w:color="auto"/>
            <w:bottom w:val="none" w:sz="0" w:space="0" w:color="auto"/>
            <w:right w:val="none" w:sz="0" w:space="0" w:color="auto"/>
          </w:divBdr>
          <w:divsChild>
            <w:div w:id="64571646">
              <w:marLeft w:val="0"/>
              <w:marRight w:val="0"/>
              <w:marTop w:val="0"/>
              <w:marBottom w:val="0"/>
              <w:divBdr>
                <w:top w:val="none" w:sz="0" w:space="0" w:color="auto"/>
                <w:left w:val="none" w:sz="0" w:space="0" w:color="auto"/>
                <w:bottom w:val="none" w:sz="0" w:space="0" w:color="auto"/>
                <w:right w:val="none" w:sz="0" w:space="0" w:color="auto"/>
              </w:divBdr>
            </w:div>
          </w:divsChild>
        </w:div>
        <w:div w:id="1357775646">
          <w:marLeft w:val="0"/>
          <w:marRight w:val="0"/>
          <w:marTop w:val="0"/>
          <w:marBottom w:val="0"/>
          <w:divBdr>
            <w:top w:val="none" w:sz="0" w:space="0" w:color="auto"/>
            <w:left w:val="none" w:sz="0" w:space="0" w:color="auto"/>
            <w:bottom w:val="none" w:sz="0" w:space="0" w:color="auto"/>
            <w:right w:val="none" w:sz="0" w:space="0" w:color="auto"/>
          </w:divBdr>
          <w:divsChild>
            <w:div w:id="220361278">
              <w:marLeft w:val="0"/>
              <w:marRight w:val="0"/>
              <w:marTop w:val="0"/>
              <w:marBottom w:val="0"/>
              <w:divBdr>
                <w:top w:val="none" w:sz="0" w:space="0" w:color="auto"/>
                <w:left w:val="none" w:sz="0" w:space="0" w:color="auto"/>
                <w:bottom w:val="none" w:sz="0" w:space="0" w:color="auto"/>
                <w:right w:val="none" w:sz="0" w:space="0" w:color="auto"/>
              </w:divBdr>
            </w:div>
          </w:divsChild>
        </w:div>
        <w:div w:id="1846356735">
          <w:marLeft w:val="0"/>
          <w:marRight w:val="0"/>
          <w:marTop w:val="0"/>
          <w:marBottom w:val="0"/>
          <w:divBdr>
            <w:top w:val="none" w:sz="0" w:space="0" w:color="auto"/>
            <w:left w:val="none" w:sz="0" w:space="0" w:color="auto"/>
            <w:bottom w:val="none" w:sz="0" w:space="0" w:color="auto"/>
            <w:right w:val="none" w:sz="0" w:space="0" w:color="auto"/>
          </w:divBdr>
          <w:divsChild>
            <w:div w:id="1597440340">
              <w:marLeft w:val="0"/>
              <w:marRight w:val="0"/>
              <w:marTop w:val="0"/>
              <w:marBottom w:val="0"/>
              <w:divBdr>
                <w:top w:val="none" w:sz="0" w:space="0" w:color="auto"/>
                <w:left w:val="none" w:sz="0" w:space="0" w:color="auto"/>
                <w:bottom w:val="none" w:sz="0" w:space="0" w:color="auto"/>
                <w:right w:val="none" w:sz="0" w:space="0" w:color="auto"/>
              </w:divBdr>
            </w:div>
          </w:divsChild>
        </w:div>
        <w:div w:id="2038307773">
          <w:marLeft w:val="0"/>
          <w:marRight w:val="0"/>
          <w:marTop w:val="0"/>
          <w:marBottom w:val="0"/>
          <w:divBdr>
            <w:top w:val="none" w:sz="0" w:space="0" w:color="auto"/>
            <w:left w:val="none" w:sz="0" w:space="0" w:color="auto"/>
            <w:bottom w:val="none" w:sz="0" w:space="0" w:color="auto"/>
            <w:right w:val="none" w:sz="0" w:space="0" w:color="auto"/>
          </w:divBdr>
          <w:divsChild>
            <w:div w:id="52896437">
              <w:marLeft w:val="0"/>
              <w:marRight w:val="0"/>
              <w:marTop w:val="0"/>
              <w:marBottom w:val="0"/>
              <w:divBdr>
                <w:top w:val="none" w:sz="0" w:space="0" w:color="auto"/>
                <w:left w:val="none" w:sz="0" w:space="0" w:color="auto"/>
                <w:bottom w:val="none" w:sz="0" w:space="0" w:color="auto"/>
                <w:right w:val="none" w:sz="0" w:space="0" w:color="auto"/>
              </w:divBdr>
            </w:div>
          </w:divsChild>
        </w:div>
        <w:div w:id="2070415983">
          <w:marLeft w:val="0"/>
          <w:marRight w:val="0"/>
          <w:marTop w:val="0"/>
          <w:marBottom w:val="0"/>
          <w:divBdr>
            <w:top w:val="none" w:sz="0" w:space="0" w:color="auto"/>
            <w:left w:val="none" w:sz="0" w:space="0" w:color="auto"/>
            <w:bottom w:val="none" w:sz="0" w:space="0" w:color="auto"/>
            <w:right w:val="none" w:sz="0" w:space="0" w:color="auto"/>
          </w:divBdr>
          <w:divsChild>
            <w:div w:id="664359655">
              <w:marLeft w:val="0"/>
              <w:marRight w:val="0"/>
              <w:marTop w:val="0"/>
              <w:marBottom w:val="0"/>
              <w:divBdr>
                <w:top w:val="none" w:sz="0" w:space="0" w:color="auto"/>
                <w:left w:val="none" w:sz="0" w:space="0" w:color="auto"/>
                <w:bottom w:val="none" w:sz="0" w:space="0" w:color="auto"/>
                <w:right w:val="none" w:sz="0" w:space="0" w:color="auto"/>
              </w:divBdr>
            </w:div>
          </w:divsChild>
        </w:div>
        <w:div w:id="2075543724">
          <w:marLeft w:val="0"/>
          <w:marRight w:val="0"/>
          <w:marTop w:val="0"/>
          <w:marBottom w:val="0"/>
          <w:divBdr>
            <w:top w:val="none" w:sz="0" w:space="0" w:color="auto"/>
            <w:left w:val="none" w:sz="0" w:space="0" w:color="auto"/>
            <w:bottom w:val="none" w:sz="0" w:space="0" w:color="auto"/>
            <w:right w:val="none" w:sz="0" w:space="0" w:color="auto"/>
          </w:divBdr>
          <w:divsChild>
            <w:div w:id="2096898721">
              <w:marLeft w:val="0"/>
              <w:marRight w:val="0"/>
              <w:marTop w:val="0"/>
              <w:marBottom w:val="0"/>
              <w:divBdr>
                <w:top w:val="none" w:sz="0" w:space="0" w:color="auto"/>
                <w:left w:val="none" w:sz="0" w:space="0" w:color="auto"/>
                <w:bottom w:val="none" w:sz="0" w:space="0" w:color="auto"/>
                <w:right w:val="none" w:sz="0" w:space="0" w:color="auto"/>
              </w:divBdr>
            </w:div>
          </w:divsChild>
        </w:div>
        <w:div w:id="2146467135">
          <w:marLeft w:val="0"/>
          <w:marRight w:val="0"/>
          <w:marTop w:val="0"/>
          <w:marBottom w:val="0"/>
          <w:divBdr>
            <w:top w:val="none" w:sz="0" w:space="0" w:color="auto"/>
            <w:left w:val="none" w:sz="0" w:space="0" w:color="auto"/>
            <w:bottom w:val="none" w:sz="0" w:space="0" w:color="auto"/>
            <w:right w:val="none" w:sz="0" w:space="0" w:color="auto"/>
          </w:divBdr>
          <w:divsChild>
            <w:div w:id="184997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380764">
      <w:bodyDiv w:val="1"/>
      <w:marLeft w:val="0"/>
      <w:marRight w:val="0"/>
      <w:marTop w:val="0"/>
      <w:marBottom w:val="0"/>
      <w:divBdr>
        <w:top w:val="none" w:sz="0" w:space="0" w:color="auto"/>
        <w:left w:val="none" w:sz="0" w:space="0" w:color="auto"/>
        <w:bottom w:val="none" w:sz="0" w:space="0" w:color="auto"/>
        <w:right w:val="none" w:sz="0" w:space="0" w:color="auto"/>
      </w:divBdr>
    </w:div>
    <w:div w:id="589969392">
      <w:bodyDiv w:val="1"/>
      <w:marLeft w:val="0"/>
      <w:marRight w:val="0"/>
      <w:marTop w:val="0"/>
      <w:marBottom w:val="0"/>
      <w:divBdr>
        <w:top w:val="none" w:sz="0" w:space="0" w:color="auto"/>
        <w:left w:val="none" w:sz="0" w:space="0" w:color="auto"/>
        <w:bottom w:val="none" w:sz="0" w:space="0" w:color="auto"/>
        <w:right w:val="none" w:sz="0" w:space="0" w:color="auto"/>
      </w:divBdr>
      <w:divsChild>
        <w:div w:id="1354258177">
          <w:marLeft w:val="0"/>
          <w:marRight w:val="0"/>
          <w:marTop w:val="0"/>
          <w:marBottom w:val="0"/>
          <w:divBdr>
            <w:top w:val="none" w:sz="0" w:space="0" w:color="auto"/>
            <w:left w:val="none" w:sz="0" w:space="0" w:color="auto"/>
            <w:bottom w:val="none" w:sz="0" w:space="0" w:color="auto"/>
            <w:right w:val="none" w:sz="0" w:space="0" w:color="auto"/>
          </w:divBdr>
        </w:div>
        <w:div w:id="1539968721">
          <w:marLeft w:val="0"/>
          <w:marRight w:val="0"/>
          <w:marTop w:val="0"/>
          <w:marBottom w:val="0"/>
          <w:divBdr>
            <w:top w:val="none" w:sz="0" w:space="0" w:color="auto"/>
            <w:left w:val="none" w:sz="0" w:space="0" w:color="auto"/>
            <w:bottom w:val="none" w:sz="0" w:space="0" w:color="auto"/>
            <w:right w:val="none" w:sz="0" w:space="0" w:color="auto"/>
          </w:divBdr>
        </w:div>
        <w:div w:id="1753431146">
          <w:marLeft w:val="0"/>
          <w:marRight w:val="0"/>
          <w:marTop w:val="0"/>
          <w:marBottom w:val="0"/>
          <w:divBdr>
            <w:top w:val="none" w:sz="0" w:space="0" w:color="auto"/>
            <w:left w:val="none" w:sz="0" w:space="0" w:color="auto"/>
            <w:bottom w:val="none" w:sz="0" w:space="0" w:color="auto"/>
            <w:right w:val="none" w:sz="0" w:space="0" w:color="auto"/>
          </w:divBdr>
        </w:div>
        <w:div w:id="1785616911">
          <w:marLeft w:val="0"/>
          <w:marRight w:val="0"/>
          <w:marTop w:val="0"/>
          <w:marBottom w:val="0"/>
          <w:divBdr>
            <w:top w:val="none" w:sz="0" w:space="0" w:color="auto"/>
            <w:left w:val="none" w:sz="0" w:space="0" w:color="auto"/>
            <w:bottom w:val="none" w:sz="0" w:space="0" w:color="auto"/>
            <w:right w:val="none" w:sz="0" w:space="0" w:color="auto"/>
          </w:divBdr>
        </w:div>
      </w:divsChild>
    </w:div>
    <w:div w:id="803736987">
      <w:bodyDiv w:val="1"/>
      <w:marLeft w:val="0"/>
      <w:marRight w:val="0"/>
      <w:marTop w:val="0"/>
      <w:marBottom w:val="0"/>
      <w:divBdr>
        <w:top w:val="none" w:sz="0" w:space="0" w:color="auto"/>
        <w:left w:val="none" w:sz="0" w:space="0" w:color="auto"/>
        <w:bottom w:val="none" w:sz="0" w:space="0" w:color="auto"/>
        <w:right w:val="none" w:sz="0" w:space="0" w:color="auto"/>
      </w:divBdr>
    </w:div>
    <w:div w:id="827479706">
      <w:bodyDiv w:val="1"/>
      <w:marLeft w:val="0"/>
      <w:marRight w:val="0"/>
      <w:marTop w:val="0"/>
      <w:marBottom w:val="0"/>
      <w:divBdr>
        <w:top w:val="none" w:sz="0" w:space="0" w:color="auto"/>
        <w:left w:val="none" w:sz="0" w:space="0" w:color="auto"/>
        <w:bottom w:val="none" w:sz="0" w:space="0" w:color="auto"/>
        <w:right w:val="none" w:sz="0" w:space="0" w:color="auto"/>
      </w:divBdr>
    </w:div>
    <w:div w:id="1215001489">
      <w:bodyDiv w:val="1"/>
      <w:marLeft w:val="0"/>
      <w:marRight w:val="0"/>
      <w:marTop w:val="0"/>
      <w:marBottom w:val="0"/>
      <w:divBdr>
        <w:top w:val="none" w:sz="0" w:space="0" w:color="auto"/>
        <w:left w:val="none" w:sz="0" w:space="0" w:color="auto"/>
        <w:bottom w:val="none" w:sz="0" w:space="0" w:color="auto"/>
        <w:right w:val="none" w:sz="0" w:space="0" w:color="auto"/>
      </w:divBdr>
      <w:divsChild>
        <w:div w:id="178475816">
          <w:marLeft w:val="0"/>
          <w:marRight w:val="0"/>
          <w:marTop w:val="0"/>
          <w:marBottom w:val="0"/>
          <w:divBdr>
            <w:top w:val="none" w:sz="0" w:space="0" w:color="auto"/>
            <w:left w:val="none" w:sz="0" w:space="0" w:color="auto"/>
            <w:bottom w:val="none" w:sz="0" w:space="0" w:color="auto"/>
            <w:right w:val="none" w:sz="0" w:space="0" w:color="auto"/>
          </w:divBdr>
          <w:divsChild>
            <w:div w:id="1819573153">
              <w:marLeft w:val="0"/>
              <w:marRight w:val="0"/>
              <w:marTop w:val="0"/>
              <w:marBottom w:val="0"/>
              <w:divBdr>
                <w:top w:val="none" w:sz="0" w:space="0" w:color="auto"/>
                <w:left w:val="none" w:sz="0" w:space="0" w:color="auto"/>
                <w:bottom w:val="none" w:sz="0" w:space="0" w:color="auto"/>
                <w:right w:val="none" w:sz="0" w:space="0" w:color="auto"/>
              </w:divBdr>
            </w:div>
          </w:divsChild>
        </w:div>
        <w:div w:id="312301417">
          <w:marLeft w:val="0"/>
          <w:marRight w:val="0"/>
          <w:marTop w:val="0"/>
          <w:marBottom w:val="0"/>
          <w:divBdr>
            <w:top w:val="none" w:sz="0" w:space="0" w:color="auto"/>
            <w:left w:val="none" w:sz="0" w:space="0" w:color="auto"/>
            <w:bottom w:val="none" w:sz="0" w:space="0" w:color="auto"/>
            <w:right w:val="none" w:sz="0" w:space="0" w:color="auto"/>
          </w:divBdr>
          <w:divsChild>
            <w:div w:id="1760176048">
              <w:marLeft w:val="0"/>
              <w:marRight w:val="0"/>
              <w:marTop w:val="0"/>
              <w:marBottom w:val="0"/>
              <w:divBdr>
                <w:top w:val="none" w:sz="0" w:space="0" w:color="auto"/>
                <w:left w:val="none" w:sz="0" w:space="0" w:color="auto"/>
                <w:bottom w:val="none" w:sz="0" w:space="0" w:color="auto"/>
                <w:right w:val="none" w:sz="0" w:space="0" w:color="auto"/>
              </w:divBdr>
            </w:div>
          </w:divsChild>
        </w:div>
        <w:div w:id="480003558">
          <w:marLeft w:val="0"/>
          <w:marRight w:val="0"/>
          <w:marTop w:val="0"/>
          <w:marBottom w:val="0"/>
          <w:divBdr>
            <w:top w:val="none" w:sz="0" w:space="0" w:color="auto"/>
            <w:left w:val="none" w:sz="0" w:space="0" w:color="auto"/>
            <w:bottom w:val="none" w:sz="0" w:space="0" w:color="auto"/>
            <w:right w:val="none" w:sz="0" w:space="0" w:color="auto"/>
          </w:divBdr>
          <w:divsChild>
            <w:div w:id="1525165607">
              <w:marLeft w:val="0"/>
              <w:marRight w:val="0"/>
              <w:marTop w:val="0"/>
              <w:marBottom w:val="0"/>
              <w:divBdr>
                <w:top w:val="none" w:sz="0" w:space="0" w:color="auto"/>
                <w:left w:val="none" w:sz="0" w:space="0" w:color="auto"/>
                <w:bottom w:val="none" w:sz="0" w:space="0" w:color="auto"/>
                <w:right w:val="none" w:sz="0" w:space="0" w:color="auto"/>
              </w:divBdr>
            </w:div>
          </w:divsChild>
        </w:div>
        <w:div w:id="946622608">
          <w:marLeft w:val="0"/>
          <w:marRight w:val="0"/>
          <w:marTop w:val="0"/>
          <w:marBottom w:val="0"/>
          <w:divBdr>
            <w:top w:val="none" w:sz="0" w:space="0" w:color="auto"/>
            <w:left w:val="none" w:sz="0" w:space="0" w:color="auto"/>
            <w:bottom w:val="none" w:sz="0" w:space="0" w:color="auto"/>
            <w:right w:val="none" w:sz="0" w:space="0" w:color="auto"/>
          </w:divBdr>
          <w:divsChild>
            <w:div w:id="1266890170">
              <w:marLeft w:val="0"/>
              <w:marRight w:val="0"/>
              <w:marTop w:val="0"/>
              <w:marBottom w:val="0"/>
              <w:divBdr>
                <w:top w:val="none" w:sz="0" w:space="0" w:color="auto"/>
                <w:left w:val="none" w:sz="0" w:space="0" w:color="auto"/>
                <w:bottom w:val="none" w:sz="0" w:space="0" w:color="auto"/>
                <w:right w:val="none" w:sz="0" w:space="0" w:color="auto"/>
              </w:divBdr>
            </w:div>
          </w:divsChild>
        </w:div>
        <w:div w:id="947395485">
          <w:marLeft w:val="0"/>
          <w:marRight w:val="0"/>
          <w:marTop w:val="0"/>
          <w:marBottom w:val="0"/>
          <w:divBdr>
            <w:top w:val="none" w:sz="0" w:space="0" w:color="auto"/>
            <w:left w:val="none" w:sz="0" w:space="0" w:color="auto"/>
            <w:bottom w:val="none" w:sz="0" w:space="0" w:color="auto"/>
            <w:right w:val="none" w:sz="0" w:space="0" w:color="auto"/>
          </w:divBdr>
          <w:divsChild>
            <w:div w:id="1819498150">
              <w:marLeft w:val="0"/>
              <w:marRight w:val="0"/>
              <w:marTop w:val="0"/>
              <w:marBottom w:val="0"/>
              <w:divBdr>
                <w:top w:val="none" w:sz="0" w:space="0" w:color="auto"/>
                <w:left w:val="none" w:sz="0" w:space="0" w:color="auto"/>
                <w:bottom w:val="none" w:sz="0" w:space="0" w:color="auto"/>
                <w:right w:val="none" w:sz="0" w:space="0" w:color="auto"/>
              </w:divBdr>
            </w:div>
          </w:divsChild>
        </w:div>
        <w:div w:id="1082142078">
          <w:marLeft w:val="0"/>
          <w:marRight w:val="0"/>
          <w:marTop w:val="0"/>
          <w:marBottom w:val="0"/>
          <w:divBdr>
            <w:top w:val="none" w:sz="0" w:space="0" w:color="auto"/>
            <w:left w:val="none" w:sz="0" w:space="0" w:color="auto"/>
            <w:bottom w:val="none" w:sz="0" w:space="0" w:color="auto"/>
            <w:right w:val="none" w:sz="0" w:space="0" w:color="auto"/>
          </w:divBdr>
          <w:divsChild>
            <w:div w:id="899558735">
              <w:marLeft w:val="0"/>
              <w:marRight w:val="0"/>
              <w:marTop w:val="0"/>
              <w:marBottom w:val="0"/>
              <w:divBdr>
                <w:top w:val="none" w:sz="0" w:space="0" w:color="auto"/>
                <w:left w:val="none" w:sz="0" w:space="0" w:color="auto"/>
                <w:bottom w:val="none" w:sz="0" w:space="0" w:color="auto"/>
                <w:right w:val="none" w:sz="0" w:space="0" w:color="auto"/>
              </w:divBdr>
            </w:div>
          </w:divsChild>
        </w:div>
        <w:div w:id="1369990433">
          <w:marLeft w:val="0"/>
          <w:marRight w:val="0"/>
          <w:marTop w:val="0"/>
          <w:marBottom w:val="0"/>
          <w:divBdr>
            <w:top w:val="none" w:sz="0" w:space="0" w:color="auto"/>
            <w:left w:val="none" w:sz="0" w:space="0" w:color="auto"/>
            <w:bottom w:val="none" w:sz="0" w:space="0" w:color="auto"/>
            <w:right w:val="none" w:sz="0" w:space="0" w:color="auto"/>
          </w:divBdr>
          <w:divsChild>
            <w:div w:id="1580797428">
              <w:marLeft w:val="0"/>
              <w:marRight w:val="0"/>
              <w:marTop w:val="0"/>
              <w:marBottom w:val="0"/>
              <w:divBdr>
                <w:top w:val="none" w:sz="0" w:space="0" w:color="auto"/>
                <w:left w:val="none" w:sz="0" w:space="0" w:color="auto"/>
                <w:bottom w:val="none" w:sz="0" w:space="0" w:color="auto"/>
                <w:right w:val="none" w:sz="0" w:space="0" w:color="auto"/>
              </w:divBdr>
            </w:div>
          </w:divsChild>
        </w:div>
        <w:div w:id="1438720233">
          <w:marLeft w:val="0"/>
          <w:marRight w:val="0"/>
          <w:marTop w:val="0"/>
          <w:marBottom w:val="0"/>
          <w:divBdr>
            <w:top w:val="none" w:sz="0" w:space="0" w:color="auto"/>
            <w:left w:val="none" w:sz="0" w:space="0" w:color="auto"/>
            <w:bottom w:val="none" w:sz="0" w:space="0" w:color="auto"/>
            <w:right w:val="none" w:sz="0" w:space="0" w:color="auto"/>
          </w:divBdr>
          <w:divsChild>
            <w:div w:id="850267352">
              <w:marLeft w:val="0"/>
              <w:marRight w:val="0"/>
              <w:marTop w:val="0"/>
              <w:marBottom w:val="0"/>
              <w:divBdr>
                <w:top w:val="none" w:sz="0" w:space="0" w:color="auto"/>
                <w:left w:val="none" w:sz="0" w:space="0" w:color="auto"/>
                <w:bottom w:val="none" w:sz="0" w:space="0" w:color="auto"/>
                <w:right w:val="none" w:sz="0" w:space="0" w:color="auto"/>
              </w:divBdr>
            </w:div>
          </w:divsChild>
        </w:div>
        <w:div w:id="1455977171">
          <w:marLeft w:val="0"/>
          <w:marRight w:val="0"/>
          <w:marTop w:val="0"/>
          <w:marBottom w:val="0"/>
          <w:divBdr>
            <w:top w:val="none" w:sz="0" w:space="0" w:color="auto"/>
            <w:left w:val="none" w:sz="0" w:space="0" w:color="auto"/>
            <w:bottom w:val="none" w:sz="0" w:space="0" w:color="auto"/>
            <w:right w:val="none" w:sz="0" w:space="0" w:color="auto"/>
          </w:divBdr>
          <w:divsChild>
            <w:div w:id="1709988532">
              <w:marLeft w:val="0"/>
              <w:marRight w:val="0"/>
              <w:marTop w:val="0"/>
              <w:marBottom w:val="0"/>
              <w:divBdr>
                <w:top w:val="none" w:sz="0" w:space="0" w:color="auto"/>
                <w:left w:val="none" w:sz="0" w:space="0" w:color="auto"/>
                <w:bottom w:val="none" w:sz="0" w:space="0" w:color="auto"/>
                <w:right w:val="none" w:sz="0" w:space="0" w:color="auto"/>
              </w:divBdr>
            </w:div>
          </w:divsChild>
        </w:div>
        <w:div w:id="1514877531">
          <w:marLeft w:val="0"/>
          <w:marRight w:val="0"/>
          <w:marTop w:val="0"/>
          <w:marBottom w:val="0"/>
          <w:divBdr>
            <w:top w:val="none" w:sz="0" w:space="0" w:color="auto"/>
            <w:left w:val="none" w:sz="0" w:space="0" w:color="auto"/>
            <w:bottom w:val="none" w:sz="0" w:space="0" w:color="auto"/>
            <w:right w:val="none" w:sz="0" w:space="0" w:color="auto"/>
          </w:divBdr>
          <w:divsChild>
            <w:div w:id="621155915">
              <w:marLeft w:val="0"/>
              <w:marRight w:val="0"/>
              <w:marTop w:val="0"/>
              <w:marBottom w:val="0"/>
              <w:divBdr>
                <w:top w:val="none" w:sz="0" w:space="0" w:color="auto"/>
                <w:left w:val="none" w:sz="0" w:space="0" w:color="auto"/>
                <w:bottom w:val="none" w:sz="0" w:space="0" w:color="auto"/>
                <w:right w:val="none" w:sz="0" w:space="0" w:color="auto"/>
              </w:divBdr>
            </w:div>
          </w:divsChild>
        </w:div>
        <w:div w:id="1633516982">
          <w:marLeft w:val="0"/>
          <w:marRight w:val="0"/>
          <w:marTop w:val="0"/>
          <w:marBottom w:val="0"/>
          <w:divBdr>
            <w:top w:val="none" w:sz="0" w:space="0" w:color="auto"/>
            <w:left w:val="none" w:sz="0" w:space="0" w:color="auto"/>
            <w:bottom w:val="none" w:sz="0" w:space="0" w:color="auto"/>
            <w:right w:val="none" w:sz="0" w:space="0" w:color="auto"/>
          </w:divBdr>
          <w:divsChild>
            <w:div w:id="667371928">
              <w:marLeft w:val="0"/>
              <w:marRight w:val="0"/>
              <w:marTop w:val="0"/>
              <w:marBottom w:val="0"/>
              <w:divBdr>
                <w:top w:val="none" w:sz="0" w:space="0" w:color="auto"/>
                <w:left w:val="none" w:sz="0" w:space="0" w:color="auto"/>
                <w:bottom w:val="none" w:sz="0" w:space="0" w:color="auto"/>
                <w:right w:val="none" w:sz="0" w:space="0" w:color="auto"/>
              </w:divBdr>
            </w:div>
          </w:divsChild>
        </w:div>
        <w:div w:id="1893886222">
          <w:marLeft w:val="0"/>
          <w:marRight w:val="0"/>
          <w:marTop w:val="0"/>
          <w:marBottom w:val="0"/>
          <w:divBdr>
            <w:top w:val="none" w:sz="0" w:space="0" w:color="auto"/>
            <w:left w:val="none" w:sz="0" w:space="0" w:color="auto"/>
            <w:bottom w:val="none" w:sz="0" w:space="0" w:color="auto"/>
            <w:right w:val="none" w:sz="0" w:space="0" w:color="auto"/>
          </w:divBdr>
          <w:divsChild>
            <w:div w:id="120540538">
              <w:marLeft w:val="0"/>
              <w:marRight w:val="0"/>
              <w:marTop w:val="0"/>
              <w:marBottom w:val="0"/>
              <w:divBdr>
                <w:top w:val="none" w:sz="0" w:space="0" w:color="auto"/>
                <w:left w:val="none" w:sz="0" w:space="0" w:color="auto"/>
                <w:bottom w:val="none" w:sz="0" w:space="0" w:color="auto"/>
                <w:right w:val="none" w:sz="0" w:space="0" w:color="auto"/>
              </w:divBdr>
            </w:div>
          </w:divsChild>
        </w:div>
        <w:div w:id="1898055174">
          <w:marLeft w:val="0"/>
          <w:marRight w:val="0"/>
          <w:marTop w:val="0"/>
          <w:marBottom w:val="0"/>
          <w:divBdr>
            <w:top w:val="none" w:sz="0" w:space="0" w:color="auto"/>
            <w:left w:val="none" w:sz="0" w:space="0" w:color="auto"/>
            <w:bottom w:val="none" w:sz="0" w:space="0" w:color="auto"/>
            <w:right w:val="none" w:sz="0" w:space="0" w:color="auto"/>
          </w:divBdr>
          <w:divsChild>
            <w:div w:id="391125133">
              <w:marLeft w:val="0"/>
              <w:marRight w:val="0"/>
              <w:marTop w:val="0"/>
              <w:marBottom w:val="0"/>
              <w:divBdr>
                <w:top w:val="none" w:sz="0" w:space="0" w:color="auto"/>
                <w:left w:val="none" w:sz="0" w:space="0" w:color="auto"/>
                <w:bottom w:val="none" w:sz="0" w:space="0" w:color="auto"/>
                <w:right w:val="none" w:sz="0" w:space="0" w:color="auto"/>
              </w:divBdr>
            </w:div>
          </w:divsChild>
        </w:div>
        <w:div w:id="2025787442">
          <w:marLeft w:val="0"/>
          <w:marRight w:val="0"/>
          <w:marTop w:val="0"/>
          <w:marBottom w:val="0"/>
          <w:divBdr>
            <w:top w:val="none" w:sz="0" w:space="0" w:color="auto"/>
            <w:left w:val="none" w:sz="0" w:space="0" w:color="auto"/>
            <w:bottom w:val="none" w:sz="0" w:space="0" w:color="auto"/>
            <w:right w:val="none" w:sz="0" w:space="0" w:color="auto"/>
          </w:divBdr>
          <w:divsChild>
            <w:div w:id="93540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099339">
      <w:bodyDiv w:val="1"/>
      <w:marLeft w:val="0"/>
      <w:marRight w:val="0"/>
      <w:marTop w:val="0"/>
      <w:marBottom w:val="0"/>
      <w:divBdr>
        <w:top w:val="none" w:sz="0" w:space="0" w:color="auto"/>
        <w:left w:val="none" w:sz="0" w:space="0" w:color="auto"/>
        <w:bottom w:val="none" w:sz="0" w:space="0" w:color="auto"/>
        <w:right w:val="none" w:sz="0" w:space="0" w:color="auto"/>
      </w:divBdr>
    </w:div>
    <w:div w:id="1459688620">
      <w:bodyDiv w:val="1"/>
      <w:marLeft w:val="0"/>
      <w:marRight w:val="0"/>
      <w:marTop w:val="0"/>
      <w:marBottom w:val="0"/>
      <w:divBdr>
        <w:top w:val="none" w:sz="0" w:space="0" w:color="auto"/>
        <w:left w:val="none" w:sz="0" w:space="0" w:color="auto"/>
        <w:bottom w:val="none" w:sz="0" w:space="0" w:color="auto"/>
        <w:right w:val="none" w:sz="0" w:space="0" w:color="auto"/>
      </w:divBdr>
      <w:divsChild>
        <w:div w:id="510221335">
          <w:marLeft w:val="0"/>
          <w:marRight w:val="0"/>
          <w:marTop w:val="0"/>
          <w:marBottom w:val="0"/>
          <w:divBdr>
            <w:top w:val="none" w:sz="0" w:space="0" w:color="auto"/>
            <w:left w:val="none" w:sz="0" w:space="0" w:color="auto"/>
            <w:bottom w:val="none" w:sz="0" w:space="0" w:color="auto"/>
            <w:right w:val="none" w:sz="0" w:space="0" w:color="auto"/>
          </w:divBdr>
          <w:divsChild>
            <w:div w:id="510336653">
              <w:marLeft w:val="0"/>
              <w:marRight w:val="0"/>
              <w:marTop w:val="0"/>
              <w:marBottom w:val="0"/>
              <w:divBdr>
                <w:top w:val="none" w:sz="0" w:space="0" w:color="auto"/>
                <w:left w:val="none" w:sz="0" w:space="0" w:color="auto"/>
                <w:bottom w:val="none" w:sz="0" w:space="0" w:color="auto"/>
                <w:right w:val="none" w:sz="0" w:space="0" w:color="auto"/>
              </w:divBdr>
            </w:div>
          </w:divsChild>
        </w:div>
        <w:div w:id="1218013342">
          <w:marLeft w:val="0"/>
          <w:marRight w:val="0"/>
          <w:marTop w:val="0"/>
          <w:marBottom w:val="0"/>
          <w:divBdr>
            <w:top w:val="none" w:sz="0" w:space="0" w:color="auto"/>
            <w:left w:val="none" w:sz="0" w:space="0" w:color="auto"/>
            <w:bottom w:val="none" w:sz="0" w:space="0" w:color="auto"/>
            <w:right w:val="none" w:sz="0" w:space="0" w:color="auto"/>
          </w:divBdr>
          <w:divsChild>
            <w:div w:id="1944922070">
              <w:marLeft w:val="0"/>
              <w:marRight w:val="0"/>
              <w:marTop w:val="0"/>
              <w:marBottom w:val="0"/>
              <w:divBdr>
                <w:top w:val="none" w:sz="0" w:space="0" w:color="auto"/>
                <w:left w:val="none" w:sz="0" w:space="0" w:color="auto"/>
                <w:bottom w:val="none" w:sz="0" w:space="0" w:color="auto"/>
                <w:right w:val="none" w:sz="0" w:space="0" w:color="auto"/>
              </w:divBdr>
            </w:div>
          </w:divsChild>
        </w:div>
        <w:div w:id="1448426776">
          <w:marLeft w:val="0"/>
          <w:marRight w:val="0"/>
          <w:marTop w:val="0"/>
          <w:marBottom w:val="0"/>
          <w:divBdr>
            <w:top w:val="none" w:sz="0" w:space="0" w:color="auto"/>
            <w:left w:val="none" w:sz="0" w:space="0" w:color="auto"/>
            <w:bottom w:val="none" w:sz="0" w:space="0" w:color="auto"/>
            <w:right w:val="none" w:sz="0" w:space="0" w:color="auto"/>
          </w:divBdr>
          <w:divsChild>
            <w:div w:id="503321527">
              <w:marLeft w:val="0"/>
              <w:marRight w:val="0"/>
              <w:marTop w:val="0"/>
              <w:marBottom w:val="0"/>
              <w:divBdr>
                <w:top w:val="none" w:sz="0" w:space="0" w:color="auto"/>
                <w:left w:val="none" w:sz="0" w:space="0" w:color="auto"/>
                <w:bottom w:val="none" w:sz="0" w:space="0" w:color="auto"/>
                <w:right w:val="none" w:sz="0" w:space="0" w:color="auto"/>
              </w:divBdr>
            </w:div>
          </w:divsChild>
        </w:div>
        <w:div w:id="1469591120">
          <w:marLeft w:val="0"/>
          <w:marRight w:val="0"/>
          <w:marTop w:val="0"/>
          <w:marBottom w:val="0"/>
          <w:divBdr>
            <w:top w:val="none" w:sz="0" w:space="0" w:color="auto"/>
            <w:left w:val="none" w:sz="0" w:space="0" w:color="auto"/>
            <w:bottom w:val="none" w:sz="0" w:space="0" w:color="auto"/>
            <w:right w:val="none" w:sz="0" w:space="0" w:color="auto"/>
          </w:divBdr>
          <w:divsChild>
            <w:div w:id="414864682">
              <w:marLeft w:val="0"/>
              <w:marRight w:val="0"/>
              <w:marTop w:val="0"/>
              <w:marBottom w:val="0"/>
              <w:divBdr>
                <w:top w:val="none" w:sz="0" w:space="0" w:color="auto"/>
                <w:left w:val="none" w:sz="0" w:space="0" w:color="auto"/>
                <w:bottom w:val="none" w:sz="0" w:space="0" w:color="auto"/>
                <w:right w:val="none" w:sz="0" w:space="0" w:color="auto"/>
              </w:divBdr>
            </w:div>
          </w:divsChild>
        </w:div>
        <w:div w:id="1501196403">
          <w:marLeft w:val="0"/>
          <w:marRight w:val="0"/>
          <w:marTop w:val="0"/>
          <w:marBottom w:val="0"/>
          <w:divBdr>
            <w:top w:val="none" w:sz="0" w:space="0" w:color="auto"/>
            <w:left w:val="none" w:sz="0" w:space="0" w:color="auto"/>
            <w:bottom w:val="none" w:sz="0" w:space="0" w:color="auto"/>
            <w:right w:val="none" w:sz="0" w:space="0" w:color="auto"/>
          </w:divBdr>
          <w:divsChild>
            <w:div w:id="1325861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600433">
      <w:bodyDiv w:val="1"/>
      <w:marLeft w:val="0"/>
      <w:marRight w:val="0"/>
      <w:marTop w:val="0"/>
      <w:marBottom w:val="0"/>
      <w:divBdr>
        <w:top w:val="none" w:sz="0" w:space="0" w:color="auto"/>
        <w:left w:val="none" w:sz="0" w:space="0" w:color="auto"/>
        <w:bottom w:val="none" w:sz="0" w:space="0" w:color="auto"/>
        <w:right w:val="none" w:sz="0" w:space="0" w:color="auto"/>
      </w:divBdr>
      <w:divsChild>
        <w:div w:id="300235419">
          <w:marLeft w:val="0"/>
          <w:marRight w:val="0"/>
          <w:marTop w:val="0"/>
          <w:marBottom w:val="0"/>
          <w:divBdr>
            <w:top w:val="none" w:sz="0" w:space="0" w:color="auto"/>
            <w:left w:val="none" w:sz="0" w:space="0" w:color="auto"/>
            <w:bottom w:val="none" w:sz="0" w:space="0" w:color="auto"/>
            <w:right w:val="none" w:sz="0" w:space="0" w:color="auto"/>
          </w:divBdr>
          <w:divsChild>
            <w:div w:id="807893204">
              <w:marLeft w:val="0"/>
              <w:marRight w:val="0"/>
              <w:marTop w:val="0"/>
              <w:marBottom w:val="0"/>
              <w:divBdr>
                <w:top w:val="none" w:sz="0" w:space="0" w:color="auto"/>
                <w:left w:val="none" w:sz="0" w:space="0" w:color="auto"/>
                <w:bottom w:val="none" w:sz="0" w:space="0" w:color="auto"/>
                <w:right w:val="none" w:sz="0" w:space="0" w:color="auto"/>
              </w:divBdr>
            </w:div>
          </w:divsChild>
        </w:div>
        <w:div w:id="552540604">
          <w:marLeft w:val="0"/>
          <w:marRight w:val="0"/>
          <w:marTop w:val="0"/>
          <w:marBottom w:val="0"/>
          <w:divBdr>
            <w:top w:val="none" w:sz="0" w:space="0" w:color="auto"/>
            <w:left w:val="none" w:sz="0" w:space="0" w:color="auto"/>
            <w:bottom w:val="none" w:sz="0" w:space="0" w:color="auto"/>
            <w:right w:val="none" w:sz="0" w:space="0" w:color="auto"/>
          </w:divBdr>
          <w:divsChild>
            <w:div w:id="1831095195">
              <w:marLeft w:val="0"/>
              <w:marRight w:val="0"/>
              <w:marTop w:val="0"/>
              <w:marBottom w:val="0"/>
              <w:divBdr>
                <w:top w:val="none" w:sz="0" w:space="0" w:color="auto"/>
                <w:left w:val="none" w:sz="0" w:space="0" w:color="auto"/>
                <w:bottom w:val="none" w:sz="0" w:space="0" w:color="auto"/>
                <w:right w:val="none" w:sz="0" w:space="0" w:color="auto"/>
              </w:divBdr>
            </w:div>
          </w:divsChild>
        </w:div>
        <w:div w:id="1564675879">
          <w:marLeft w:val="0"/>
          <w:marRight w:val="0"/>
          <w:marTop w:val="0"/>
          <w:marBottom w:val="0"/>
          <w:divBdr>
            <w:top w:val="none" w:sz="0" w:space="0" w:color="auto"/>
            <w:left w:val="none" w:sz="0" w:space="0" w:color="auto"/>
            <w:bottom w:val="none" w:sz="0" w:space="0" w:color="auto"/>
            <w:right w:val="none" w:sz="0" w:space="0" w:color="auto"/>
          </w:divBdr>
          <w:divsChild>
            <w:div w:id="1809323239">
              <w:marLeft w:val="0"/>
              <w:marRight w:val="0"/>
              <w:marTop w:val="0"/>
              <w:marBottom w:val="0"/>
              <w:divBdr>
                <w:top w:val="none" w:sz="0" w:space="0" w:color="auto"/>
                <w:left w:val="none" w:sz="0" w:space="0" w:color="auto"/>
                <w:bottom w:val="none" w:sz="0" w:space="0" w:color="auto"/>
                <w:right w:val="none" w:sz="0" w:space="0" w:color="auto"/>
              </w:divBdr>
            </w:div>
          </w:divsChild>
        </w:div>
        <w:div w:id="1640384209">
          <w:marLeft w:val="0"/>
          <w:marRight w:val="0"/>
          <w:marTop w:val="0"/>
          <w:marBottom w:val="0"/>
          <w:divBdr>
            <w:top w:val="none" w:sz="0" w:space="0" w:color="auto"/>
            <w:left w:val="none" w:sz="0" w:space="0" w:color="auto"/>
            <w:bottom w:val="none" w:sz="0" w:space="0" w:color="auto"/>
            <w:right w:val="none" w:sz="0" w:space="0" w:color="auto"/>
          </w:divBdr>
          <w:divsChild>
            <w:div w:id="1464495594">
              <w:marLeft w:val="0"/>
              <w:marRight w:val="0"/>
              <w:marTop w:val="0"/>
              <w:marBottom w:val="0"/>
              <w:divBdr>
                <w:top w:val="none" w:sz="0" w:space="0" w:color="auto"/>
                <w:left w:val="none" w:sz="0" w:space="0" w:color="auto"/>
                <w:bottom w:val="none" w:sz="0" w:space="0" w:color="auto"/>
                <w:right w:val="none" w:sz="0" w:space="0" w:color="auto"/>
              </w:divBdr>
            </w:div>
          </w:divsChild>
        </w:div>
        <w:div w:id="2098549797">
          <w:marLeft w:val="0"/>
          <w:marRight w:val="0"/>
          <w:marTop w:val="0"/>
          <w:marBottom w:val="0"/>
          <w:divBdr>
            <w:top w:val="none" w:sz="0" w:space="0" w:color="auto"/>
            <w:left w:val="none" w:sz="0" w:space="0" w:color="auto"/>
            <w:bottom w:val="none" w:sz="0" w:space="0" w:color="auto"/>
            <w:right w:val="none" w:sz="0" w:space="0" w:color="auto"/>
          </w:divBdr>
          <w:divsChild>
            <w:div w:id="123427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413116">
      <w:bodyDiv w:val="1"/>
      <w:marLeft w:val="0"/>
      <w:marRight w:val="0"/>
      <w:marTop w:val="0"/>
      <w:marBottom w:val="0"/>
      <w:divBdr>
        <w:top w:val="none" w:sz="0" w:space="0" w:color="auto"/>
        <w:left w:val="none" w:sz="0" w:space="0" w:color="auto"/>
        <w:bottom w:val="none" w:sz="0" w:space="0" w:color="auto"/>
        <w:right w:val="none" w:sz="0" w:space="0" w:color="auto"/>
      </w:divBdr>
    </w:div>
    <w:div w:id="2113893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meetings.wcpfc.int/node/27591"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eetings.wcpfc.int/taxonomy/term/2138"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c261124-a7d1-4933-a581-0b9b977d34a5">
      <Terms xmlns="http://schemas.microsoft.com/office/infopath/2007/PartnerControls"/>
    </lcf76f155ced4ddcb4097134ff3c332f>
    <planningtopic xmlns="bc261124-a7d1-4933-a581-0b9b977d34a5" xsi:nil="true"/>
    <TaxCatchAll xmlns="b8a27d95-57c2-43e3-b476-b594a7140c7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B3FC9AED01C2C4FA79478106CEFB345" ma:contentTypeVersion="14" ma:contentTypeDescription="Create a new document." ma:contentTypeScope="" ma:versionID="cee0638ac47ee6f99fa431f9cb62e462">
  <xsd:schema xmlns:xsd="http://www.w3.org/2001/XMLSchema" xmlns:xs="http://www.w3.org/2001/XMLSchema" xmlns:p="http://schemas.microsoft.com/office/2006/metadata/properties" xmlns:ns2="bc261124-a7d1-4933-a581-0b9b977d34a5" xmlns:ns3="b8a27d95-57c2-43e3-b476-b594a7140c79" targetNamespace="http://schemas.microsoft.com/office/2006/metadata/properties" ma:root="true" ma:fieldsID="bd8a9ff2665e210f1e452908249e2797" ns2:_="" ns3:_="">
    <xsd:import namespace="bc261124-a7d1-4933-a581-0b9b977d34a5"/>
    <xsd:import namespace="b8a27d95-57c2-43e3-b476-b594a7140c79"/>
    <xsd:element name="properties">
      <xsd:complexType>
        <xsd:sequence>
          <xsd:element name="documentManagement">
            <xsd:complexType>
              <xsd:all>
                <xsd:element ref="ns2:MediaServiceMetadata" minOccurs="0"/>
                <xsd:element ref="ns2:MediaServiceFastMetadata" minOccurs="0"/>
                <xsd:element ref="ns2:planningtopic"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261124-a7d1-4933-a581-0b9b977d34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planningtopic" ma:index="10" nillable="true" ma:displayName="planning topic" ma:format="Dropdown" ma:internalName="planningtopic">
      <xsd:complexType>
        <xsd:complexContent>
          <xsd:extension base="dms:MultiChoiceFillIn">
            <xsd:sequence>
              <xsd:element name="Value" maxOccurs="unbounded" minOccurs="0" nillable="true">
                <xsd:simpleType>
                  <xsd:union memberTypes="dms:Text">
                    <xsd:simpleType>
                      <xsd:restriction base="dms:Choice">
                        <xsd:enumeration value="post-WCPFC19 updates"/>
                        <xsd:enumeration value="dCMR RY 2021 and RY 2022"/>
                        <xsd:enumeration value="Analytical work"/>
                        <xsd:enumeration value="IMS upgrades and streamlining"/>
                        <xsd:enumeration value="2023 IWG support"/>
                        <xsd:enumeration value="2023 Additional info to support CMS"/>
                      </xsd:restriction>
                    </xsd:simpleType>
                  </xsd:union>
                </xsd:simpleType>
              </xsd:element>
            </xsd:sequence>
          </xsd:extension>
        </xsd:complexContent>
      </xsd:complex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c3206a9-ba80-4caf-8b0d-9c8108546b7c"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a27d95-57c2-43e3-b476-b594a7140c7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ae31d97e-b712-4ead-b042-c98b7961487a}" ma:internalName="TaxCatchAll" ma:showField="CatchAllData" ma:web="b8a27d95-57c2-43e3-b476-b594a7140c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B3C875-60AC-4E83-9FED-6EE8396DF856}">
  <ds:schemaRefs>
    <ds:schemaRef ds:uri="http://schemas.microsoft.com/office/2006/metadata/properties"/>
    <ds:schemaRef ds:uri="http://schemas.microsoft.com/office/infopath/2007/PartnerControls"/>
    <ds:schemaRef ds:uri="bc261124-a7d1-4933-a581-0b9b977d34a5"/>
    <ds:schemaRef ds:uri="b8a27d95-57c2-43e3-b476-b594a7140c79"/>
  </ds:schemaRefs>
</ds:datastoreItem>
</file>

<file path=customXml/itemProps2.xml><?xml version="1.0" encoding="utf-8"?>
<ds:datastoreItem xmlns:ds="http://schemas.openxmlformats.org/officeDocument/2006/customXml" ds:itemID="{EC5686B3-2224-4812-A28F-CE09D815876E}"/>
</file>

<file path=customXml/itemProps3.xml><?xml version="1.0" encoding="utf-8"?>
<ds:datastoreItem xmlns:ds="http://schemas.openxmlformats.org/officeDocument/2006/customXml" ds:itemID="{D49484E2-9639-4E8C-A698-5A93E2E30D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2275</TotalTime>
  <Pages>1</Pages>
  <Words>2191</Words>
  <Characters>12491</Characters>
  <Application>Microsoft Office Word</Application>
  <DocSecurity>4</DocSecurity>
  <Lines>104</Lines>
  <Paragraphs>29</Paragraphs>
  <ScaleCrop>false</ScaleCrop>
  <Company/>
  <LinksUpToDate>false</LinksUpToDate>
  <CharactersWithSpaces>14653</CharactersWithSpaces>
  <SharedDoc>false</SharedDoc>
  <HLinks>
    <vt:vector size="12" baseType="variant">
      <vt:variant>
        <vt:i4>5177359</vt:i4>
      </vt:variant>
      <vt:variant>
        <vt:i4>3</vt:i4>
      </vt:variant>
      <vt:variant>
        <vt:i4>0</vt:i4>
      </vt:variant>
      <vt:variant>
        <vt:i4>5</vt:i4>
      </vt:variant>
      <vt:variant>
        <vt:lpwstr>https://meetings.wcpfc.int/node/27591</vt:lpwstr>
      </vt:variant>
      <vt:variant>
        <vt:lpwstr/>
      </vt:variant>
      <vt:variant>
        <vt:i4>5046274</vt:i4>
      </vt:variant>
      <vt:variant>
        <vt:i4>0</vt:i4>
      </vt:variant>
      <vt:variant>
        <vt:i4>0</vt:i4>
      </vt:variant>
      <vt:variant>
        <vt:i4>5</vt:i4>
      </vt:variant>
      <vt:variant>
        <vt:lpwstr>https://meetings.wcpfc.int/taxonomy/term/2138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Lara Manarangi-Trott</dc:creator>
  <cp:keywords/>
  <dc:description/>
  <cp:lastModifiedBy>Eidre Sharp</cp:lastModifiedBy>
  <cp:revision>236</cp:revision>
  <dcterms:created xsi:type="dcterms:W3CDTF">2025-10-01T01:25:00Z</dcterms:created>
  <dcterms:modified xsi:type="dcterms:W3CDTF">2025-10-06T22:21:00Z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0x0101002B3FC9AED01C2C4FA79478106CEFB345</vt:lpwstr>
  </property>
  <property fmtid="{D5CDD505-2E9C-101B-9397-08002B2CF9AE}" pid="3" name="MediaServiceImageTags">
    <vt:lpwstr/>
  </property>
</Properties>
</file>