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543BC" w14:textId="77777777"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14:paraId="2FF543BD" w14:textId="77777777" w:rsidR="00213BE5" w:rsidRDefault="00213BE5" w:rsidP="00213BE5">
      <w:pPr>
        <w:jc w:val="both"/>
      </w:pPr>
    </w:p>
    <w:p w14:paraId="2FF543BE" w14:textId="77777777"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14:paraId="2FF543BF" w14:textId="77777777" w:rsidR="001A19E0" w:rsidRDefault="001A19E0" w:rsidP="004E3320">
      <w:pPr>
        <w:spacing w:line="360" w:lineRule="auto"/>
        <w:jc w:val="both"/>
      </w:pPr>
    </w:p>
    <w:p w14:paraId="2FF543C0" w14:textId="77777777" w:rsidR="00211DDA" w:rsidRDefault="00F434AF" w:rsidP="004E3320">
      <w:pPr>
        <w:spacing w:line="360" w:lineRule="auto"/>
        <w:jc w:val="both"/>
      </w:pPr>
      <w:r>
        <w:t>FA commenced investigation aft</w:t>
      </w:r>
      <w:bookmarkStart w:id="0" w:name="_GoBack"/>
      <w:bookmarkEnd w:id="0"/>
      <w:r>
        <w:t>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14:paraId="2FF543C1" w14:textId="77777777" w:rsidR="001A19E0" w:rsidRDefault="001A19E0" w:rsidP="001A19E0">
      <w:pPr>
        <w:spacing w:line="360" w:lineRule="auto"/>
        <w:jc w:val="both"/>
      </w:pPr>
    </w:p>
    <w:p w14:paraId="2FF543C2" w14:textId="77777777"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14:paraId="2FF543C3" w14:textId="77777777" w:rsidR="00077253" w:rsidRDefault="00077253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14:paraId="2FF543C4" w14:textId="77777777" w:rsidR="006F391C" w:rsidRDefault="006F391C" w:rsidP="001A19E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>requested the assistance of concerned observer provider(s) to provide observer report and its attachments to conduct further investigation. As FA did not receive response from concerned observer provider</w:t>
      </w:r>
      <w:r w:rsidR="00AA480F">
        <w:t>, so the investigation could not be completed. FA will further contact related Member(s) to facilitate the submission of required observer report and its attachments.</w:t>
      </w:r>
    </w:p>
    <w:p w14:paraId="2FF543C5" w14:textId="77777777" w:rsidR="00213BE5" w:rsidRDefault="002662D2" w:rsidP="00107910">
      <w:pPr>
        <w:pStyle w:val="ListParagraph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>investigation process of those alleged infringements have finished. For the remaining cases, FA will continue to contact related Member(s) to facilitate the submission of required observer report and its attachments.</w:t>
      </w:r>
    </w:p>
    <w:p w14:paraId="2FF543C6" w14:textId="77777777" w:rsidR="00107910" w:rsidRDefault="00107910" w:rsidP="00107910">
      <w:pPr>
        <w:pStyle w:val="ListParagraph"/>
        <w:spacing w:line="360" w:lineRule="auto"/>
        <w:ind w:leftChars="0" w:left="960"/>
        <w:jc w:val="both"/>
      </w:pPr>
    </w:p>
    <w:p w14:paraId="2FF543C7" w14:textId="77777777"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14:paraId="2FF543C8" w14:textId="77777777" w:rsidR="005E7B56" w:rsidRDefault="005E7B56" w:rsidP="005E7B56">
      <w:r>
        <w:rPr>
          <w:rFonts w:hint="eastAsia"/>
        </w:rPr>
        <w:t xml:space="preserve"> </w:t>
      </w:r>
    </w:p>
    <w:p w14:paraId="2FF543C9" w14:textId="77777777"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543CC" w14:textId="77777777" w:rsidR="00226C01" w:rsidRDefault="00226C01" w:rsidP="009552DF">
      <w:r>
        <w:separator/>
      </w:r>
    </w:p>
  </w:endnote>
  <w:endnote w:type="continuationSeparator" w:id="0">
    <w:p w14:paraId="2FF543CD" w14:textId="77777777"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543CA" w14:textId="77777777" w:rsidR="00226C01" w:rsidRDefault="00226C01" w:rsidP="009552DF">
      <w:r>
        <w:separator/>
      </w:r>
    </w:p>
  </w:footnote>
  <w:footnote w:type="continuationSeparator" w:id="0">
    <w:p w14:paraId="2FF543CB" w14:textId="77777777"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A6493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F54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51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552D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52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1AECA-8FD1-4EB8-82FD-C985FE1B0CD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1F8EAA9-52E3-4B53-A754-BC1C5AD8F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8583A-7AB6-44A1-821A-18A402E5D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Ana Taholo</cp:lastModifiedBy>
  <cp:revision>2</cp:revision>
  <cp:lastPrinted>2016-08-23T08:34:00Z</cp:lastPrinted>
  <dcterms:created xsi:type="dcterms:W3CDTF">2017-09-11T06:31:00Z</dcterms:created>
  <dcterms:modified xsi:type="dcterms:W3CDTF">2017-09-11T06:31:00Z</dcterms:modified>
</cp:coreProperties>
</file>