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C0A" w:rsidRPr="004A244E" w:rsidRDefault="00414C0A" w:rsidP="00BF5CEF">
      <w:pPr>
        <w:ind w:right="-360"/>
        <w:rPr>
          <w:sz w:val="22"/>
          <w:szCs w:val="22"/>
        </w:rPr>
      </w:pPr>
    </w:p>
    <w:p w:rsidR="00776E2E" w:rsidRDefault="00414C0A" w:rsidP="00D43209">
      <w:pPr>
        <w:ind w:left="-180" w:right="-360"/>
        <w:jc w:val="center"/>
        <w:rPr>
          <w:b/>
          <w:sz w:val="22"/>
          <w:szCs w:val="22"/>
        </w:rPr>
      </w:pPr>
      <w:r w:rsidRPr="004A244E">
        <w:rPr>
          <w:b/>
          <w:sz w:val="22"/>
          <w:szCs w:val="22"/>
        </w:rPr>
        <w:t xml:space="preserve">Opening Statement </w:t>
      </w:r>
      <w:r w:rsidR="00776E2E">
        <w:rPr>
          <w:b/>
          <w:sz w:val="22"/>
          <w:szCs w:val="22"/>
        </w:rPr>
        <w:t>by Liberia</w:t>
      </w:r>
    </w:p>
    <w:p w:rsidR="00776E2E" w:rsidRPr="00776E2E" w:rsidRDefault="00844172" w:rsidP="00776E2E">
      <w:pPr>
        <w:pStyle w:val="Default"/>
        <w:jc w:val="center"/>
        <w:rPr>
          <w:b/>
          <w:color w:val="auto"/>
          <w:sz w:val="22"/>
          <w:szCs w:val="22"/>
        </w:rPr>
      </w:pPr>
      <w:r>
        <w:rPr>
          <w:b/>
          <w:color w:val="auto"/>
          <w:sz w:val="22"/>
          <w:szCs w:val="22"/>
        </w:rPr>
        <w:t>11</w:t>
      </w:r>
      <w:r w:rsidRPr="00844172">
        <w:rPr>
          <w:b/>
          <w:color w:val="auto"/>
          <w:sz w:val="22"/>
          <w:szCs w:val="22"/>
          <w:vertAlign w:val="superscript"/>
        </w:rPr>
        <w:t>th</w:t>
      </w:r>
      <w:r>
        <w:rPr>
          <w:b/>
          <w:color w:val="auto"/>
          <w:sz w:val="22"/>
          <w:szCs w:val="22"/>
        </w:rPr>
        <w:t xml:space="preserve"> Regular Session of the Western &amp; Central</w:t>
      </w:r>
      <w:r w:rsidR="00776E2E" w:rsidRPr="00776E2E">
        <w:rPr>
          <w:b/>
          <w:color w:val="auto"/>
          <w:sz w:val="22"/>
          <w:szCs w:val="22"/>
        </w:rPr>
        <w:t xml:space="preserve"> Fisheries Commission</w:t>
      </w:r>
    </w:p>
    <w:p w:rsidR="00776E2E" w:rsidRPr="00776E2E" w:rsidRDefault="00844172" w:rsidP="00776E2E">
      <w:pPr>
        <w:pStyle w:val="Default"/>
        <w:jc w:val="center"/>
        <w:rPr>
          <w:b/>
          <w:color w:val="auto"/>
          <w:sz w:val="22"/>
          <w:szCs w:val="22"/>
        </w:rPr>
      </w:pPr>
      <w:r>
        <w:rPr>
          <w:b/>
          <w:color w:val="auto"/>
          <w:sz w:val="22"/>
          <w:szCs w:val="22"/>
        </w:rPr>
        <w:t>December 1-5</w:t>
      </w:r>
      <w:r w:rsidR="00776E2E" w:rsidRPr="00776E2E">
        <w:rPr>
          <w:b/>
          <w:color w:val="auto"/>
          <w:sz w:val="22"/>
          <w:szCs w:val="22"/>
        </w:rPr>
        <w:t>, 2014</w:t>
      </w:r>
    </w:p>
    <w:p w:rsidR="00414C0A" w:rsidRPr="00776E2E" w:rsidRDefault="00844172" w:rsidP="00776E2E">
      <w:pPr>
        <w:ind w:left="-180" w:right="-360"/>
        <w:jc w:val="center"/>
        <w:rPr>
          <w:b/>
          <w:sz w:val="22"/>
          <w:szCs w:val="22"/>
        </w:rPr>
      </w:pPr>
      <w:r>
        <w:rPr>
          <w:b/>
          <w:sz w:val="22"/>
          <w:szCs w:val="22"/>
        </w:rPr>
        <w:t>Apia, Samoa</w:t>
      </w:r>
      <w:r w:rsidR="00414C0A" w:rsidRPr="004A244E">
        <w:rPr>
          <w:b/>
          <w:sz w:val="22"/>
          <w:szCs w:val="22"/>
        </w:rPr>
        <w:br/>
      </w:r>
    </w:p>
    <w:p w:rsidR="00414C0A" w:rsidRPr="004A244E" w:rsidRDefault="000C517D" w:rsidP="00D43209">
      <w:pPr>
        <w:ind w:left="-180" w:right="-360"/>
        <w:jc w:val="both"/>
        <w:rPr>
          <w:b/>
          <w:sz w:val="22"/>
          <w:szCs w:val="22"/>
        </w:rPr>
      </w:pPr>
      <w:r w:rsidRPr="004A244E">
        <w:rPr>
          <w:b/>
          <w:sz w:val="22"/>
          <w:szCs w:val="22"/>
        </w:rPr>
        <w:t>Introduction</w:t>
      </w:r>
    </w:p>
    <w:p w:rsidR="000C517D" w:rsidRPr="004A244E" w:rsidRDefault="000C517D" w:rsidP="00D43209">
      <w:pPr>
        <w:ind w:left="-180" w:right="-360"/>
        <w:jc w:val="both"/>
        <w:rPr>
          <w:b/>
          <w:sz w:val="22"/>
          <w:szCs w:val="22"/>
        </w:rPr>
      </w:pPr>
    </w:p>
    <w:p w:rsidR="00414C0A" w:rsidRPr="004A244E" w:rsidRDefault="000C517D" w:rsidP="00D43209">
      <w:pPr>
        <w:ind w:left="-180" w:right="-360"/>
        <w:jc w:val="both"/>
        <w:rPr>
          <w:sz w:val="22"/>
          <w:szCs w:val="22"/>
        </w:rPr>
      </w:pPr>
      <w:r w:rsidRPr="004A244E">
        <w:rPr>
          <w:sz w:val="22"/>
          <w:szCs w:val="22"/>
        </w:rPr>
        <w:t xml:space="preserve">Thank you Mr. </w:t>
      </w:r>
      <w:proofErr w:type="gramStart"/>
      <w:r w:rsidRPr="004A244E">
        <w:rPr>
          <w:sz w:val="22"/>
          <w:szCs w:val="22"/>
        </w:rPr>
        <w:t>President</w:t>
      </w:r>
      <w:r w:rsidR="00FC4B6C">
        <w:rPr>
          <w:sz w:val="22"/>
          <w:szCs w:val="22"/>
        </w:rPr>
        <w:t>,</w:t>
      </w:r>
      <w:proofErr w:type="gramEnd"/>
      <w:r w:rsidR="00414C0A" w:rsidRPr="004A244E">
        <w:rPr>
          <w:sz w:val="22"/>
          <w:szCs w:val="22"/>
        </w:rPr>
        <w:t xml:space="preserve"> and good morning to all.  </w:t>
      </w:r>
    </w:p>
    <w:p w:rsidR="00414C0A" w:rsidRPr="004A244E" w:rsidRDefault="00414C0A" w:rsidP="00D43209">
      <w:pPr>
        <w:ind w:left="-180" w:right="-360"/>
        <w:jc w:val="both"/>
        <w:rPr>
          <w:sz w:val="22"/>
          <w:szCs w:val="22"/>
        </w:rPr>
      </w:pPr>
    </w:p>
    <w:p w:rsidR="00414C0A" w:rsidRPr="004A244E" w:rsidRDefault="00414C0A" w:rsidP="00D43209">
      <w:pPr>
        <w:ind w:left="-180" w:right="-360"/>
        <w:jc w:val="both"/>
        <w:rPr>
          <w:sz w:val="22"/>
          <w:szCs w:val="22"/>
        </w:rPr>
      </w:pPr>
      <w:r w:rsidRPr="004A244E">
        <w:rPr>
          <w:sz w:val="22"/>
          <w:szCs w:val="22"/>
        </w:rPr>
        <w:t xml:space="preserve">We bring you greetings from the Government and people of the Republic of Liberia. We are indeed gratified that we are afforded this opportunity to address this honorable body. </w:t>
      </w:r>
    </w:p>
    <w:p w:rsidR="00414C0A" w:rsidRPr="004A244E" w:rsidRDefault="00414C0A" w:rsidP="00D43209">
      <w:pPr>
        <w:ind w:left="-180" w:right="-360"/>
        <w:rPr>
          <w:sz w:val="22"/>
          <w:szCs w:val="22"/>
        </w:rPr>
      </w:pPr>
    </w:p>
    <w:p w:rsidR="000C517D" w:rsidRPr="004A244E" w:rsidRDefault="000C517D" w:rsidP="00D43209">
      <w:pPr>
        <w:ind w:left="-180" w:right="-360"/>
        <w:rPr>
          <w:sz w:val="22"/>
          <w:szCs w:val="22"/>
        </w:rPr>
      </w:pPr>
      <w:r w:rsidRPr="004A244E">
        <w:rPr>
          <w:sz w:val="22"/>
          <w:szCs w:val="22"/>
        </w:rPr>
        <w:t xml:space="preserve">Our goal in applying for CNCP status is to allow our reefer vessels to transship fish in the </w:t>
      </w:r>
      <w:r w:rsidR="00844172">
        <w:rPr>
          <w:sz w:val="22"/>
          <w:szCs w:val="22"/>
        </w:rPr>
        <w:t>Western and Central Pacific</w:t>
      </w:r>
      <w:r w:rsidRPr="004A244E">
        <w:rPr>
          <w:sz w:val="22"/>
          <w:szCs w:val="22"/>
        </w:rPr>
        <w:t xml:space="preserve"> convention area. To note, our international fleet does not have vessels engaged in fishing—only reefers engaged in transshipment.</w:t>
      </w:r>
    </w:p>
    <w:p w:rsidR="000C517D" w:rsidRPr="004A244E" w:rsidRDefault="000C517D" w:rsidP="00D43209">
      <w:pPr>
        <w:ind w:left="-180" w:right="-360"/>
        <w:rPr>
          <w:sz w:val="22"/>
          <w:szCs w:val="22"/>
        </w:rPr>
      </w:pPr>
    </w:p>
    <w:p w:rsidR="000C517D" w:rsidRPr="004A244E" w:rsidRDefault="000C517D" w:rsidP="00D43209">
      <w:pPr>
        <w:ind w:left="-180" w:right="-360"/>
        <w:rPr>
          <w:b/>
          <w:sz w:val="22"/>
          <w:szCs w:val="22"/>
        </w:rPr>
      </w:pPr>
      <w:r w:rsidRPr="004A244E">
        <w:rPr>
          <w:b/>
          <w:sz w:val="22"/>
          <w:szCs w:val="22"/>
        </w:rPr>
        <w:t>Liberia as Flag State</w:t>
      </w:r>
    </w:p>
    <w:p w:rsidR="000C517D" w:rsidRPr="004A244E" w:rsidRDefault="000C517D" w:rsidP="00D43209">
      <w:pPr>
        <w:ind w:left="-180" w:right="-360"/>
        <w:rPr>
          <w:b/>
          <w:sz w:val="22"/>
          <w:szCs w:val="22"/>
        </w:rPr>
      </w:pPr>
    </w:p>
    <w:p w:rsidR="000C517D" w:rsidRPr="004A244E" w:rsidRDefault="000C517D" w:rsidP="00D43209">
      <w:pPr>
        <w:ind w:left="-180" w:right="-360"/>
        <w:rPr>
          <w:b/>
          <w:sz w:val="22"/>
          <w:szCs w:val="22"/>
        </w:rPr>
      </w:pPr>
      <w:r w:rsidRPr="004A244E">
        <w:rPr>
          <w:sz w:val="22"/>
          <w:szCs w:val="22"/>
        </w:rPr>
        <w:t xml:space="preserve">Liberia is the second largest maritime administration in the world, with over 12% of ships in international trade. Inasmuch, we have developed a high quality shipping register with white list status on all major port state control regimes. We have attained this status by having strictly followed procedures and rules—all of which are ISO 9001 certified by the British Standards Institution (BSI). Our transshipment program is no different: we leverage our 400 worldwide inspectors and auditors for required annual inspections and to assist national authorities and represent flag state on issues related to the </w:t>
      </w:r>
      <w:r w:rsidR="00895CBC">
        <w:rPr>
          <w:sz w:val="22"/>
          <w:szCs w:val="22"/>
        </w:rPr>
        <w:t>Monitoring, Control and Surveillance Scheme</w:t>
      </w:r>
      <w:r w:rsidRPr="004A244E">
        <w:rPr>
          <w:sz w:val="22"/>
          <w:szCs w:val="22"/>
        </w:rPr>
        <w:t>, have a required VMS program, and require that transshipment records be kept and sent to us for RFMO reporting.</w:t>
      </w:r>
    </w:p>
    <w:p w:rsidR="000C517D" w:rsidRPr="004A244E" w:rsidRDefault="000C517D" w:rsidP="00D43209">
      <w:pPr>
        <w:ind w:left="-180" w:right="-360"/>
        <w:rPr>
          <w:sz w:val="22"/>
          <w:szCs w:val="22"/>
        </w:rPr>
      </w:pPr>
    </w:p>
    <w:p w:rsidR="004A244E" w:rsidRPr="004A244E" w:rsidRDefault="004A244E" w:rsidP="00D43209">
      <w:pPr>
        <w:ind w:left="-180" w:right="-360"/>
        <w:rPr>
          <w:b/>
          <w:sz w:val="22"/>
          <w:szCs w:val="22"/>
        </w:rPr>
      </w:pPr>
      <w:r w:rsidRPr="004A244E">
        <w:rPr>
          <w:b/>
          <w:sz w:val="22"/>
          <w:szCs w:val="22"/>
        </w:rPr>
        <w:t>Combatting IUU Fishing</w:t>
      </w:r>
    </w:p>
    <w:p w:rsidR="000C517D" w:rsidRPr="004A244E" w:rsidRDefault="000C517D" w:rsidP="00D43209">
      <w:pPr>
        <w:ind w:left="-180" w:right="-360"/>
        <w:rPr>
          <w:sz w:val="22"/>
          <w:szCs w:val="22"/>
        </w:rPr>
      </w:pPr>
    </w:p>
    <w:p w:rsidR="00414C0A" w:rsidRPr="004A244E" w:rsidRDefault="004A244E" w:rsidP="00D43209">
      <w:pPr>
        <w:ind w:left="-180" w:right="-360"/>
        <w:rPr>
          <w:sz w:val="22"/>
          <w:szCs w:val="22"/>
        </w:rPr>
      </w:pPr>
      <w:r w:rsidRPr="004A244E">
        <w:rPr>
          <w:sz w:val="22"/>
          <w:szCs w:val="22"/>
        </w:rPr>
        <w:t>I</w:t>
      </w:r>
      <w:r w:rsidR="00414C0A" w:rsidRPr="004A244E">
        <w:rPr>
          <w:sz w:val="22"/>
          <w:szCs w:val="22"/>
        </w:rPr>
        <w:t xml:space="preserve">n battling IUU fishing, </w:t>
      </w:r>
      <w:r w:rsidR="00D43209" w:rsidRPr="004A244E">
        <w:rPr>
          <w:sz w:val="22"/>
          <w:szCs w:val="22"/>
        </w:rPr>
        <w:t>an unknown origin of reefer vessel cargo is</w:t>
      </w:r>
      <w:r w:rsidR="00414C0A" w:rsidRPr="004A244E">
        <w:rPr>
          <w:sz w:val="22"/>
          <w:szCs w:val="22"/>
        </w:rPr>
        <w:t xml:space="preserve"> a great risk, and as a flag state with reefers in the trade of transshipping fish, this is a concern of ours. We are strongly committed to the responsible management of fishing activities and will continue to be proactive in the responsible management of our international fleet of vessels that are involved in fisheries.</w:t>
      </w:r>
    </w:p>
    <w:p w:rsidR="00414C0A" w:rsidRPr="004A244E" w:rsidRDefault="00414C0A" w:rsidP="00D43209">
      <w:pPr>
        <w:ind w:left="-180" w:right="-360"/>
        <w:rPr>
          <w:sz w:val="22"/>
          <w:szCs w:val="22"/>
        </w:rPr>
      </w:pPr>
    </w:p>
    <w:p w:rsidR="00414C0A" w:rsidRPr="004A244E" w:rsidRDefault="00414C0A" w:rsidP="00D43209">
      <w:pPr>
        <w:ind w:left="-180" w:right="-360"/>
        <w:jc w:val="both"/>
        <w:rPr>
          <w:sz w:val="22"/>
          <w:szCs w:val="22"/>
        </w:rPr>
      </w:pPr>
      <w:r w:rsidRPr="004A244E">
        <w:rPr>
          <w:sz w:val="22"/>
          <w:szCs w:val="22"/>
        </w:rPr>
        <w:t xml:space="preserve">Liberian vessels are </w:t>
      </w:r>
      <w:r w:rsidR="00FC4B6C">
        <w:rPr>
          <w:sz w:val="22"/>
          <w:szCs w:val="22"/>
        </w:rPr>
        <w:t>prohibited from</w:t>
      </w:r>
      <w:r w:rsidRPr="004A244E">
        <w:rPr>
          <w:sz w:val="22"/>
          <w:szCs w:val="22"/>
        </w:rPr>
        <w:t xml:space="preserve"> engag</w:t>
      </w:r>
      <w:r w:rsidR="00FC4B6C">
        <w:rPr>
          <w:sz w:val="22"/>
          <w:szCs w:val="22"/>
        </w:rPr>
        <w:t>ing in</w:t>
      </w:r>
      <w:r w:rsidRPr="004A244E">
        <w:rPr>
          <w:sz w:val="22"/>
          <w:szCs w:val="22"/>
        </w:rPr>
        <w:t xml:space="preserve"> transshipment activities in any convention area without first obtaining proper licensing from the Liberian Administration authorizing them to do so.</w:t>
      </w:r>
      <w:r w:rsidR="00861E1E">
        <w:rPr>
          <w:sz w:val="22"/>
          <w:szCs w:val="22"/>
        </w:rPr>
        <w:t xml:space="preserve"> Before licensing a vessel, we check that the vessel has no history of IUU activities.</w:t>
      </w:r>
    </w:p>
    <w:p w:rsidR="00414C0A" w:rsidRPr="004A244E" w:rsidRDefault="00414C0A" w:rsidP="00D43209">
      <w:pPr>
        <w:ind w:left="-180" w:right="-360"/>
        <w:rPr>
          <w:sz w:val="22"/>
          <w:szCs w:val="22"/>
        </w:rPr>
      </w:pPr>
    </w:p>
    <w:p w:rsidR="004A244E" w:rsidRPr="004A244E" w:rsidRDefault="004A244E" w:rsidP="00D43209">
      <w:pPr>
        <w:ind w:left="-180" w:right="-360"/>
        <w:rPr>
          <w:b/>
          <w:sz w:val="22"/>
          <w:szCs w:val="22"/>
        </w:rPr>
      </w:pPr>
      <w:r w:rsidRPr="004A244E">
        <w:rPr>
          <w:b/>
          <w:sz w:val="22"/>
          <w:szCs w:val="22"/>
        </w:rPr>
        <w:t>Vessel Monitoring System (VMS)</w:t>
      </w:r>
    </w:p>
    <w:p w:rsidR="004A244E" w:rsidRPr="004A244E" w:rsidRDefault="004A244E" w:rsidP="00D43209">
      <w:pPr>
        <w:ind w:left="-180" w:right="-360"/>
        <w:rPr>
          <w:sz w:val="22"/>
          <w:szCs w:val="22"/>
        </w:rPr>
      </w:pPr>
    </w:p>
    <w:p w:rsidR="00313220" w:rsidRPr="004A244E" w:rsidRDefault="004A244E" w:rsidP="00D43209">
      <w:pPr>
        <w:ind w:left="-180" w:right="-360"/>
        <w:rPr>
          <w:sz w:val="22"/>
          <w:szCs w:val="22"/>
        </w:rPr>
      </w:pPr>
      <w:r w:rsidRPr="004A244E">
        <w:rPr>
          <w:sz w:val="22"/>
          <w:szCs w:val="22"/>
        </w:rPr>
        <w:t>We have an established VMS requirement for all ships that engage in transshipment through our transshipment licensing program. When a ship applies for a transshipment license, the ship is sent an ALC and a tablet which acts as a transshipment logbook and is used to send us transshipment reports. These reports are stored on our server and reported directly to the respective regional organization. On our tablets, each regional organization has a different form for the ship to use, which is customized based on the region’s requirements.</w:t>
      </w:r>
    </w:p>
    <w:p w:rsidR="004A244E" w:rsidRPr="004A244E" w:rsidRDefault="004A244E" w:rsidP="00D43209">
      <w:pPr>
        <w:ind w:left="-180" w:right="-360"/>
        <w:rPr>
          <w:sz w:val="22"/>
          <w:szCs w:val="22"/>
        </w:rPr>
      </w:pPr>
    </w:p>
    <w:p w:rsidR="004A244E" w:rsidRPr="004A244E" w:rsidRDefault="004A244E" w:rsidP="00D43209">
      <w:pPr>
        <w:ind w:left="-180" w:right="-360"/>
        <w:rPr>
          <w:b/>
          <w:sz w:val="22"/>
          <w:szCs w:val="22"/>
        </w:rPr>
      </w:pPr>
      <w:r w:rsidRPr="004A244E">
        <w:rPr>
          <w:b/>
          <w:sz w:val="22"/>
          <w:szCs w:val="22"/>
        </w:rPr>
        <w:lastRenderedPageBreak/>
        <w:t>Competent Authority/Contact Points</w:t>
      </w:r>
    </w:p>
    <w:p w:rsidR="004A244E" w:rsidRPr="004A244E" w:rsidRDefault="004A244E" w:rsidP="00D43209">
      <w:pPr>
        <w:ind w:left="-180" w:right="-360"/>
        <w:rPr>
          <w:sz w:val="22"/>
          <w:szCs w:val="22"/>
        </w:rPr>
      </w:pPr>
    </w:p>
    <w:p w:rsidR="004A244E" w:rsidRPr="004A244E" w:rsidRDefault="004A244E" w:rsidP="00D43209">
      <w:pPr>
        <w:ind w:left="-180" w:right="-360"/>
        <w:rPr>
          <w:sz w:val="22"/>
          <w:szCs w:val="22"/>
        </w:rPr>
      </w:pPr>
      <w:r w:rsidRPr="004A244E">
        <w:rPr>
          <w:sz w:val="22"/>
          <w:szCs w:val="22"/>
        </w:rPr>
        <w:t>The Liberian Registry has 17 offices around the world and nearly 400 flag state inspect</w:t>
      </w:r>
      <w:r w:rsidR="00844172">
        <w:rPr>
          <w:sz w:val="22"/>
          <w:szCs w:val="22"/>
        </w:rPr>
        <w:t xml:space="preserve">ors at all major shipping ports. </w:t>
      </w:r>
      <w:r w:rsidRPr="004A244E">
        <w:rPr>
          <w:sz w:val="22"/>
          <w:szCs w:val="22"/>
        </w:rPr>
        <w:t xml:space="preserve">The head office of the Registry is in Virginia, USA, which is where we operate our Flag State Fisheries Monitoring Centre for transshipment ships. However, we also have full-service offices in </w:t>
      </w:r>
      <w:r w:rsidR="00844172">
        <w:rPr>
          <w:sz w:val="22"/>
          <w:szCs w:val="22"/>
        </w:rPr>
        <w:t xml:space="preserve">Singapore, Hong Kong, </w:t>
      </w:r>
      <w:r w:rsidR="003A103F">
        <w:rPr>
          <w:sz w:val="22"/>
          <w:szCs w:val="22"/>
        </w:rPr>
        <w:t>Seoul, Shanghai and Tokyo</w:t>
      </w:r>
      <w:r w:rsidRPr="004A244E">
        <w:rPr>
          <w:sz w:val="22"/>
          <w:szCs w:val="22"/>
        </w:rPr>
        <w:t>. Last, we have a 24/7 duty officer on call to handle all flag state issues, including fisheries issues.</w:t>
      </w:r>
    </w:p>
    <w:p w:rsidR="004A244E" w:rsidRPr="004A244E" w:rsidRDefault="004A244E" w:rsidP="00D43209">
      <w:pPr>
        <w:ind w:left="-180" w:right="-360"/>
        <w:rPr>
          <w:sz w:val="22"/>
          <w:szCs w:val="22"/>
        </w:rPr>
      </w:pPr>
    </w:p>
    <w:p w:rsidR="004A244E" w:rsidRPr="004A244E" w:rsidRDefault="004A244E" w:rsidP="00D43209">
      <w:pPr>
        <w:ind w:left="-180" w:right="-360"/>
        <w:rPr>
          <w:sz w:val="22"/>
          <w:szCs w:val="22"/>
        </w:rPr>
      </w:pPr>
      <w:r w:rsidRPr="004A244E">
        <w:rPr>
          <w:b/>
          <w:sz w:val="22"/>
          <w:szCs w:val="22"/>
        </w:rPr>
        <w:t>Inspection Issues and Sanctions</w:t>
      </w:r>
    </w:p>
    <w:p w:rsidR="004A244E" w:rsidRPr="004A244E" w:rsidRDefault="004A244E" w:rsidP="00D43209">
      <w:pPr>
        <w:ind w:left="-180" w:right="-360"/>
        <w:rPr>
          <w:sz w:val="22"/>
          <w:szCs w:val="22"/>
        </w:rPr>
      </w:pPr>
    </w:p>
    <w:p w:rsidR="004A244E" w:rsidRPr="004A244E" w:rsidRDefault="004A244E" w:rsidP="00D43209">
      <w:pPr>
        <w:ind w:left="-180" w:right="-360"/>
        <w:rPr>
          <w:sz w:val="22"/>
          <w:szCs w:val="22"/>
        </w:rPr>
      </w:pPr>
      <w:r w:rsidRPr="004A244E">
        <w:rPr>
          <w:sz w:val="22"/>
          <w:szCs w:val="22"/>
        </w:rPr>
        <w:t>If one of our vessels is inspected and an infringement is found, the Liberian Registry, as Flag State, has the authority to send a vessel to port under the Liberian Maritime Regulations known as RLM-108. Regulations are made by the Commissioner of Liberia Maritime Authority under the powers conferred upon him by section 11 of Chapter 1 of Title 21 of the Laws of The Republic of Liberia (the</w:t>
      </w:r>
      <w:bookmarkStart w:id="0" w:name="_GoBack"/>
      <w:bookmarkEnd w:id="0"/>
      <w:r w:rsidRPr="004A244E">
        <w:rPr>
          <w:sz w:val="22"/>
          <w:szCs w:val="22"/>
        </w:rPr>
        <w:t xml:space="preserve"> Maritime Law).</w:t>
      </w:r>
    </w:p>
    <w:p w:rsidR="004A244E" w:rsidRPr="004A244E" w:rsidRDefault="004A244E" w:rsidP="00D43209">
      <w:pPr>
        <w:ind w:left="-180" w:right="-360"/>
        <w:rPr>
          <w:sz w:val="22"/>
          <w:szCs w:val="22"/>
        </w:rPr>
      </w:pPr>
    </w:p>
    <w:p w:rsidR="004A244E" w:rsidRPr="004A244E" w:rsidRDefault="004A244E" w:rsidP="00D43209">
      <w:pPr>
        <w:ind w:left="-180" w:right="-360"/>
        <w:rPr>
          <w:sz w:val="22"/>
          <w:szCs w:val="22"/>
        </w:rPr>
      </w:pPr>
      <w:r w:rsidRPr="004A244E">
        <w:rPr>
          <w:sz w:val="22"/>
          <w:szCs w:val="22"/>
        </w:rPr>
        <w:t>We also impose sanctions that are adequate in severity to be effective in ensuring compliance and discouraging violations.</w:t>
      </w:r>
    </w:p>
    <w:p w:rsidR="004A244E" w:rsidRPr="004A244E" w:rsidRDefault="004A244E" w:rsidP="00D43209">
      <w:pPr>
        <w:ind w:left="-180" w:right="-360"/>
        <w:rPr>
          <w:sz w:val="22"/>
          <w:szCs w:val="22"/>
        </w:rPr>
      </w:pPr>
    </w:p>
    <w:p w:rsidR="004A244E" w:rsidRPr="004A244E" w:rsidRDefault="004A244E" w:rsidP="00D43209">
      <w:pPr>
        <w:ind w:left="-180" w:right="-360"/>
        <w:rPr>
          <w:b/>
          <w:sz w:val="22"/>
          <w:szCs w:val="22"/>
        </w:rPr>
      </w:pPr>
      <w:r w:rsidRPr="004A244E">
        <w:rPr>
          <w:b/>
          <w:sz w:val="22"/>
          <w:szCs w:val="22"/>
        </w:rPr>
        <w:t>ISO 9001 Certification</w:t>
      </w:r>
    </w:p>
    <w:p w:rsidR="004A244E" w:rsidRPr="004A244E" w:rsidRDefault="004A244E" w:rsidP="00D43209">
      <w:pPr>
        <w:ind w:left="-180" w:right="-360"/>
        <w:rPr>
          <w:sz w:val="22"/>
          <w:szCs w:val="22"/>
        </w:rPr>
      </w:pPr>
    </w:p>
    <w:p w:rsidR="004A244E" w:rsidRPr="004A244E" w:rsidRDefault="00D43209" w:rsidP="00D43209">
      <w:pPr>
        <w:ind w:left="-180" w:right="-360"/>
        <w:rPr>
          <w:sz w:val="22"/>
          <w:szCs w:val="22"/>
        </w:rPr>
      </w:pPr>
      <w:r>
        <w:rPr>
          <w:sz w:val="22"/>
          <w:szCs w:val="22"/>
        </w:rPr>
        <w:t>We also want</w:t>
      </w:r>
      <w:r w:rsidR="004A244E" w:rsidRPr="004A244E">
        <w:rPr>
          <w:sz w:val="22"/>
          <w:szCs w:val="22"/>
        </w:rPr>
        <w:t xml:space="preserve"> to </w:t>
      </w:r>
      <w:r>
        <w:rPr>
          <w:sz w:val="22"/>
          <w:szCs w:val="22"/>
        </w:rPr>
        <w:t>reiterate</w:t>
      </w:r>
      <w:r w:rsidR="004A244E" w:rsidRPr="004A244E">
        <w:rPr>
          <w:sz w:val="22"/>
          <w:szCs w:val="22"/>
        </w:rPr>
        <w:t xml:space="preserve"> that the Liberian Registry has a Quality Management System (QMS) that is ISO 9001 certified through the British Standards Institution (BSI). This ensures that we maintain a quality transshipment program with strict procedures that are followed by our office and our ships, all of which are independently and externally audited each year.</w:t>
      </w:r>
    </w:p>
    <w:p w:rsidR="004A244E" w:rsidRPr="004A244E" w:rsidRDefault="004A244E" w:rsidP="00D43209">
      <w:pPr>
        <w:ind w:left="-180" w:right="-360"/>
        <w:rPr>
          <w:sz w:val="22"/>
          <w:szCs w:val="22"/>
        </w:rPr>
      </w:pPr>
    </w:p>
    <w:p w:rsidR="004A244E" w:rsidRDefault="004A244E" w:rsidP="00D43209">
      <w:pPr>
        <w:ind w:left="-180" w:right="-360"/>
        <w:rPr>
          <w:b/>
          <w:sz w:val="22"/>
          <w:szCs w:val="22"/>
        </w:rPr>
      </w:pPr>
      <w:r w:rsidRPr="004A244E">
        <w:rPr>
          <w:b/>
          <w:sz w:val="22"/>
          <w:szCs w:val="22"/>
        </w:rPr>
        <w:t xml:space="preserve">Request to </w:t>
      </w:r>
      <w:r w:rsidR="003A217B">
        <w:rPr>
          <w:b/>
          <w:sz w:val="22"/>
          <w:szCs w:val="22"/>
        </w:rPr>
        <w:t>Grant</w:t>
      </w:r>
      <w:r w:rsidRPr="004A244E">
        <w:rPr>
          <w:b/>
          <w:sz w:val="22"/>
          <w:szCs w:val="22"/>
        </w:rPr>
        <w:t xml:space="preserve"> </w:t>
      </w:r>
      <w:r w:rsidR="003A217B">
        <w:rPr>
          <w:b/>
          <w:sz w:val="22"/>
          <w:szCs w:val="22"/>
        </w:rPr>
        <w:t>CNM Status</w:t>
      </w:r>
    </w:p>
    <w:p w:rsidR="004A244E" w:rsidRPr="004A244E" w:rsidRDefault="004A244E" w:rsidP="00D43209">
      <w:pPr>
        <w:ind w:left="-180" w:right="-360"/>
        <w:rPr>
          <w:sz w:val="22"/>
          <w:szCs w:val="22"/>
        </w:rPr>
      </w:pPr>
    </w:p>
    <w:p w:rsidR="00D43209" w:rsidRPr="004A244E" w:rsidRDefault="004A244E" w:rsidP="00D43209">
      <w:pPr>
        <w:ind w:left="-180" w:right="-360"/>
        <w:rPr>
          <w:sz w:val="22"/>
          <w:szCs w:val="22"/>
        </w:rPr>
      </w:pPr>
      <w:r w:rsidRPr="004A244E">
        <w:rPr>
          <w:sz w:val="22"/>
          <w:szCs w:val="22"/>
        </w:rPr>
        <w:t xml:space="preserve">Thank you for this chance to highlight our transshipment program, and provide you with the procedures and policies we have in place to ensure our ships remain in compliance with </w:t>
      </w:r>
      <w:r w:rsidR="00844172">
        <w:rPr>
          <w:sz w:val="22"/>
          <w:szCs w:val="22"/>
        </w:rPr>
        <w:t>WCPFC</w:t>
      </w:r>
      <w:r w:rsidRPr="004A244E">
        <w:rPr>
          <w:sz w:val="22"/>
          <w:szCs w:val="22"/>
        </w:rPr>
        <w:t xml:space="preserve">’s </w:t>
      </w:r>
      <w:r w:rsidR="003A217B">
        <w:rPr>
          <w:sz w:val="22"/>
          <w:szCs w:val="22"/>
        </w:rPr>
        <w:t>Monitoring, Control and Surveillance Scheme</w:t>
      </w:r>
      <w:r w:rsidRPr="004A244E">
        <w:rPr>
          <w:sz w:val="22"/>
          <w:szCs w:val="22"/>
        </w:rPr>
        <w:t>.</w:t>
      </w:r>
      <w:r w:rsidR="00D43209" w:rsidRPr="00D43209">
        <w:rPr>
          <w:sz w:val="22"/>
          <w:szCs w:val="22"/>
        </w:rPr>
        <w:t xml:space="preserve"> </w:t>
      </w:r>
      <w:r w:rsidR="003A217B">
        <w:rPr>
          <w:sz w:val="22"/>
          <w:szCs w:val="22"/>
        </w:rPr>
        <w:t>We ask that you favorably grant Liberia CNM status for 2015.</w:t>
      </w:r>
    </w:p>
    <w:p w:rsidR="004A244E" w:rsidRDefault="004A244E" w:rsidP="00D43209">
      <w:pPr>
        <w:ind w:left="-180" w:right="-360"/>
        <w:rPr>
          <w:sz w:val="22"/>
          <w:szCs w:val="22"/>
        </w:rPr>
      </w:pPr>
    </w:p>
    <w:p w:rsidR="004A244E" w:rsidRDefault="004A244E" w:rsidP="00D43209">
      <w:pPr>
        <w:ind w:left="-180" w:right="-360"/>
        <w:rPr>
          <w:sz w:val="22"/>
          <w:szCs w:val="22"/>
        </w:rPr>
      </w:pPr>
      <w:r>
        <w:rPr>
          <w:sz w:val="22"/>
          <w:szCs w:val="22"/>
        </w:rPr>
        <w:t>We look forward to discussing our transshipment program with you and are available to answer any questions during the course of this week.</w:t>
      </w:r>
    </w:p>
    <w:p w:rsidR="004A244E" w:rsidRDefault="004A244E" w:rsidP="00D43209">
      <w:pPr>
        <w:ind w:left="-180" w:right="-360"/>
        <w:rPr>
          <w:sz w:val="22"/>
          <w:szCs w:val="22"/>
        </w:rPr>
      </w:pPr>
    </w:p>
    <w:p w:rsidR="000706C6" w:rsidRPr="004A244E" w:rsidRDefault="004A244E" w:rsidP="00D43209">
      <w:pPr>
        <w:ind w:left="-180" w:right="-360"/>
        <w:rPr>
          <w:color w:val="000000"/>
          <w:sz w:val="22"/>
          <w:szCs w:val="22"/>
        </w:rPr>
      </w:pPr>
      <w:r>
        <w:rPr>
          <w:sz w:val="22"/>
          <w:szCs w:val="22"/>
        </w:rPr>
        <w:t>Thank you.</w:t>
      </w:r>
    </w:p>
    <w:sectPr w:rsidR="000706C6" w:rsidRPr="004A244E" w:rsidSect="009E24DD">
      <w:headerReference w:type="even" r:id="rId9"/>
      <w:headerReference w:type="default" r:id="rId10"/>
      <w:footerReference w:type="even" r:id="rId11"/>
      <w:endnotePr>
        <w:numFmt w:val="decimal"/>
      </w:endnotePr>
      <w:pgSz w:w="12240" w:h="15840" w:code="1"/>
      <w:pgMar w:top="1440" w:right="1440" w:bottom="1080" w:left="1440" w:header="990" w:footer="432" w:gutter="0"/>
      <w:pgNumType w:fmt="numberInDash"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D7" w:rsidRDefault="00C925D7">
      <w:r>
        <w:separator/>
      </w:r>
    </w:p>
  </w:endnote>
  <w:endnote w:type="continuationSeparator" w:id="0">
    <w:p w:rsidR="00C925D7" w:rsidRDefault="00C9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A5" w:rsidRDefault="00580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03F">
      <w:rPr>
        <w:rStyle w:val="PageNumber"/>
        <w:noProof/>
      </w:rPr>
      <w:t>- 2 -</w:t>
    </w:r>
    <w:r>
      <w:rPr>
        <w:rStyle w:val="PageNumber"/>
      </w:rPr>
      <w:fldChar w:fldCharType="end"/>
    </w:r>
  </w:p>
  <w:p w:rsidR="005803A5" w:rsidRDefault="00580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D7" w:rsidRDefault="00C925D7">
      <w:r>
        <w:separator/>
      </w:r>
    </w:p>
  </w:footnote>
  <w:footnote w:type="continuationSeparator" w:id="0">
    <w:p w:rsidR="00C925D7" w:rsidRDefault="00C9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A5" w:rsidRPr="0044636B" w:rsidRDefault="005803A5" w:rsidP="00F17940">
    <w:pPr>
      <w:pStyle w:val="Header"/>
      <w:jc w:val="right"/>
      <w:rPr>
        <w:color w:val="999999"/>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9A" w:rsidRDefault="009C5CDA" w:rsidP="00160DC9">
    <w:pPr>
      <w:framePr w:w="1791" w:h="1631" w:hRule="exact" w:hSpace="90" w:vSpace="90" w:wrap="notBeside" w:vAnchor="page" w:hAnchor="page" w:x="1031" w:y="861"/>
      <w:pBdr>
        <w:top w:val="single" w:sz="6" w:space="0" w:color="FFFFFF"/>
        <w:left w:val="single" w:sz="6" w:space="0" w:color="FFFFFF"/>
        <w:bottom w:val="single" w:sz="6" w:space="0" w:color="FFFFFF"/>
        <w:right w:val="single" w:sz="6" w:space="0" w:color="FFFFFF"/>
      </w:pBdr>
      <w:jc w:val="center"/>
    </w:pPr>
    <w:r>
      <w:rPr>
        <w:noProof/>
      </w:rPr>
      <w:drawing>
        <wp:inline distT="0" distB="0" distL="0" distR="0" wp14:anchorId="001AC2D8" wp14:editId="1DB180C9">
          <wp:extent cx="880110" cy="923290"/>
          <wp:effectExtent l="0" t="0" r="0" b="0"/>
          <wp:docPr id="1" name="Picture 1" descr="Liberian Seal-blue&amp;white-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ian Seal-blue&amp;white-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923290"/>
                  </a:xfrm>
                  <a:prstGeom prst="rect">
                    <a:avLst/>
                  </a:prstGeom>
                  <a:noFill/>
                  <a:ln>
                    <a:noFill/>
                  </a:ln>
                </pic:spPr>
              </pic:pic>
            </a:graphicData>
          </a:graphic>
        </wp:inline>
      </w:drawing>
    </w:r>
  </w:p>
  <w:p w:rsidR="005803A5" w:rsidRDefault="005803A5" w:rsidP="00160DC9">
    <w:pPr>
      <w:framePr w:w="1791" w:h="1631" w:hRule="exact" w:hSpace="90" w:vSpace="90" w:wrap="notBeside" w:vAnchor="page" w:hAnchor="page" w:x="1031" w:y="861"/>
      <w:pBdr>
        <w:top w:val="single" w:sz="6" w:space="0" w:color="FFFFFF"/>
        <w:left w:val="single" w:sz="6" w:space="0" w:color="FFFFFF"/>
        <w:bottom w:val="single" w:sz="6" w:space="0" w:color="FFFFFF"/>
        <w:right w:val="single" w:sz="6" w:space="0" w:color="FFFFFF"/>
      </w:pBdr>
    </w:pPr>
  </w:p>
  <w:p w:rsidR="00C1679A" w:rsidRDefault="00C1679A" w:rsidP="00160DC9">
    <w:pPr>
      <w:framePr w:w="1791" w:h="1631" w:hRule="exact" w:hSpace="90" w:vSpace="90" w:wrap="notBeside" w:vAnchor="page" w:hAnchor="page" w:x="1031" w:y="861"/>
      <w:pBdr>
        <w:top w:val="single" w:sz="6" w:space="0" w:color="FFFFFF"/>
        <w:left w:val="single" w:sz="6" w:space="0" w:color="FFFFFF"/>
        <w:bottom w:val="single" w:sz="6" w:space="0" w:color="FFFFFF"/>
        <w:right w:val="single" w:sz="6" w:space="0" w:color="FFFFFF"/>
      </w:pBdr>
    </w:pPr>
  </w:p>
  <w:p w:rsidR="005803A5" w:rsidRDefault="005803A5">
    <w:pPr>
      <w:jc w:val="center"/>
    </w:pPr>
  </w:p>
  <w:p w:rsidR="00C1679A" w:rsidRPr="00160DC9" w:rsidRDefault="005803A5" w:rsidP="00414C0A">
    <w:pPr>
      <w:framePr w:w="1889" w:h="1211" w:hRule="exact" w:wrap="notBeside" w:vAnchor="text" w:hAnchor="page" w:x="9374" w:y="26"/>
      <w:rPr>
        <w:color w:val="0000FF"/>
        <w:sz w:val="13"/>
        <w:szCs w:val="13"/>
      </w:rPr>
    </w:pPr>
    <w:r w:rsidRPr="00160DC9">
      <w:rPr>
        <w:color w:val="0000FF"/>
        <w:sz w:val="13"/>
        <w:szCs w:val="13"/>
      </w:rPr>
      <w:t>8619 Westwood C</w:t>
    </w:r>
    <w:r w:rsidR="00C1679A" w:rsidRPr="00160DC9">
      <w:rPr>
        <w:color w:val="0000FF"/>
        <w:sz w:val="13"/>
        <w:szCs w:val="13"/>
      </w:rPr>
      <w:t>enter</w:t>
    </w:r>
    <w:r w:rsidRPr="00160DC9">
      <w:rPr>
        <w:color w:val="0000FF"/>
        <w:sz w:val="13"/>
        <w:szCs w:val="13"/>
      </w:rPr>
      <w:t xml:space="preserve"> D</w:t>
    </w:r>
    <w:r w:rsidR="00C1679A" w:rsidRPr="00160DC9">
      <w:rPr>
        <w:color w:val="0000FF"/>
        <w:sz w:val="13"/>
        <w:szCs w:val="13"/>
      </w:rPr>
      <w:t>rive</w:t>
    </w:r>
  </w:p>
  <w:p w:rsidR="005803A5" w:rsidRPr="00160DC9" w:rsidRDefault="00C1679A" w:rsidP="00414C0A">
    <w:pPr>
      <w:framePr w:w="1889" w:h="1211" w:hRule="exact" w:wrap="notBeside" w:vAnchor="text" w:hAnchor="page" w:x="9374" w:y="26"/>
      <w:rPr>
        <w:color w:val="0000FF"/>
        <w:sz w:val="13"/>
        <w:szCs w:val="13"/>
      </w:rPr>
    </w:pPr>
    <w:r w:rsidRPr="00160DC9">
      <w:rPr>
        <w:color w:val="0000FF"/>
        <w:sz w:val="13"/>
        <w:szCs w:val="13"/>
      </w:rPr>
      <w:t>Suite 300</w:t>
    </w:r>
  </w:p>
  <w:p w:rsidR="00C1679A" w:rsidRPr="00160DC9" w:rsidRDefault="005803A5" w:rsidP="00414C0A">
    <w:pPr>
      <w:framePr w:w="1889" w:h="1211" w:hRule="exact" w:wrap="notBeside" w:vAnchor="text" w:hAnchor="page" w:x="9374" w:y="26"/>
      <w:rPr>
        <w:color w:val="0000FF"/>
        <w:sz w:val="13"/>
        <w:szCs w:val="13"/>
      </w:rPr>
    </w:pPr>
    <w:r w:rsidRPr="00160DC9">
      <w:rPr>
        <w:color w:val="0000FF"/>
        <w:sz w:val="13"/>
        <w:szCs w:val="13"/>
      </w:rPr>
      <w:t>Vienna</w:t>
    </w:r>
    <w:r w:rsidR="00C1679A" w:rsidRPr="00160DC9">
      <w:rPr>
        <w:color w:val="0000FF"/>
        <w:sz w:val="13"/>
        <w:szCs w:val="13"/>
      </w:rPr>
      <w:t xml:space="preserve">, Virginia  </w:t>
    </w:r>
    <w:r w:rsidRPr="00160DC9">
      <w:rPr>
        <w:color w:val="0000FF"/>
        <w:sz w:val="13"/>
        <w:szCs w:val="13"/>
      </w:rPr>
      <w:t>22182</w:t>
    </w:r>
    <w:r w:rsidR="00C1679A" w:rsidRPr="00160DC9">
      <w:rPr>
        <w:color w:val="0000FF"/>
        <w:sz w:val="13"/>
        <w:szCs w:val="13"/>
      </w:rPr>
      <w:t>, USA</w:t>
    </w:r>
  </w:p>
  <w:p w:rsidR="005803A5" w:rsidRPr="00160DC9" w:rsidRDefault="005803A5" w:rsidP="00414C0A">
    <w:pPr>
      <w:framePr w:w="1889" w:h="1211" w:hRule="exact" w:wrap="notBeside" w:vAnchor="text" w:hAnchor="page" w:x="9374" w:y="26"/>
      <w:rPr>
        <w:color w:val="0000FF"/>
        <w:sz w:val="13"/>
        <w:szCs w:val="13"/>
      </w:rPr>
    </w:pPr>
    <w:r w:rsidRPr="00160DC9">
      <w:rPr>
        <w:color w:val="0000FF"/>
        <w:sz w:val="13"/>
        <w:szCs w:val="13"/>
      </w:rPr>
      <w:t>Tel</w:t>
    </w:r>
    <w:r w:rsidR="00C1679A" w:rsidRPr="00160DC9">
      <w:rPr>
        <w:color w:val="0000FF"/>
        <w:sz w:val="13"/>
        <w:szCs w:val="13"/>
      </w:rPr>
      <w:t xml:space="preserve">: </w:t>
    </w:r>
    <w:r w:rsidRPr="00160DC9">
      <w:rPr>
        <w:color w:val="0000FF"/>
        <w:sz w:val="13"/>
        <w:szCs w:val="13"/>
      </w:rPr>
      <w:t xml:space="preserve"> +1 703 790 3434</w:t>
    </w:r>
  </w:p>
  <w:p w:rsidR="005803A5" w:rsidRPr="00160DC9" w:rsidRDefault="005803A5" w:rsidP="00414C0A">
    <w:pPr>
      <w:framePr w:w="1889" w:h="1211" w:hRule="exact" w:wrap="notBeside" w:vAnchor="text" w:hAnchor="page" w:x="9374" w:y="26"/>
      <w:rPr>
        <w:color w:val="0000FF"/>
        <w:sz w:val="13"/>
        <w:szCs w:val="13"/>
      </w:rPr>
    </w:pPr>
    <w:r w:rsidRPr="00160DC9">
      <w:rPr>
        <w:color w:val="0000FF"/>
        <w:sz w:val="13"/>
        <w:szCs w:val="13"/>
      </w:rPr>
      <w:t>Fax</w:t>
    </w:r>
    <w:r w:rsidR="00C1679A" w:rsidRPr="00160DC9">
      <w:rPr>
        <w:color w:val="0000FF"/>
        <w:sz w:val="13"/>
        <w:szCs w:val="13"/>
      </w:rPr>
      <w:t xml:space="preserve">: </w:t>
    </w:r>
    <w:r w:rsidRPr="00160DC9">
      <w:rPr>
        <w:color w:val="0000FF"/>
        <w:sz w:val="13"/>
        <w:szCs w:val="13"/>
      </w:rPr>
      <w:t>+1 703 790 5655</w:t>
    </w:r>
  </w:p>
  <w:p w:rsidR="005803A5" w:rsidRDefault="005803A5" w:rsidP="00414C0A">
    <w:pPr>
      <w:framePr w:w="1889" w:h="1211" w:hRule="exact" w:wrap="notBeside" w:vAnchor="text" w:hAnchor="page" w:x="9374" w:y="26"/>
      <w:rPr>
        <w:color w:val="0000FF"/>
        <w:sz w:val="13"/>
        <w:szCs w:val="13"/>
      </w:rPr>
    </w:pPr>
    <w:r w:rsidRPr="00160DC9">
      <w:rPr>
        <w:color w:val="0000FF"/>
        <w:sz w:val="13"/>
        <w:szCs w:val="13"/>
      </w:rPr>
      <w:t>Email:</w:t>
    </w:r>
    <w:r w:rsidR="00C1679A" w:rsidRPr="00160DC9">
      <w:rPr>
        <w:color w:val="0000FF"/>
        <w:sz w:val="13"/>
        <w:szCs w:val="13"/>
      </w:rPr>
      <w:t xml:space="preserve"> </w:t>
    </w:r>
    <w:hyperlink r:id="rId2" w:history="1">
      <w:r w:rsidR="00414C0A" w:rsidRPr="00DC141B">
        <w:rPr>
          <w:rStyle w:val="Hyperlink"/>
          <w:sz w:val="13"/>
          <w:szCs w:val="13"/>
        </w:rPr>
        <w:t>transshipment@liscr.com</w:t>
      </w:r>
    </w:hyperlink>
  </w:p>
  <w:p w:rsidR="008B22B3" w:rsidRPr="00160DC9" w:rsidRDefault="008B22B3" w:rsidP="00414C0A">
    <w:pPr>
      <w:framePr w:w="1889" w:h="1211" w:hRule="exact" w:wrap="notBeside" w:vAnchor="text" w:hAnchor="page" w:x="9374" w:y="26"/>
      <w:rPr>
        <w:color w:val="0000FF"/>
        <w:sz w:val="13"/>
        <w:szCs w:val="13"/>
      </w:rPr>
    </w:pPr>
    <w:r>
      <w:rPr>
        <w:color w:val="0000FF"/>
        <w:sz w:val="13"/>
        <w:szCs w:val="13"/>
      </w:rPr>
      <w:t>Web: www.liscr.com</w:t>
    </w:r>
  </w:p>
  <w:p w:rsidR="005803A5" w:rsidRDefault="005803A5" w:rsidP="00414C0A">
    <w:pPr>
      <w:framePr w:w="1889" w:h="1211" w:hRule="exact" w:wrap="notBeside" w:vAnchor="text" w:hAnchor="page" w:x="9374" w:y="26"/>
      <w:rPr>
        <w:sz w:val="14"/>
      </w:rPr>
    </w:pPr>
  </w:p>
  <w:p w:rsidR="005803A5" w:rsidRDefault="00C1679A" w:rsidP="00414C0A">
    <w:pPr>
      <w:framePr w:w="1889" w:h="1211" w:hRule="exact" w:wrap="notBeside" w:vAnchor="text" w:hAnchor="page" w:x="9374" w:y="26"/>
      <w:rPr>
        <w:sz w:val="14"/>
      </w:rPr>
    </w:pPr>
    <w:r>
      <w:rPr>
        <w:sz w:val="14"/>
      </w:rPr>
      <w:t xml:space="preserve"> </w:t>
    </w:r>
  </w:p>
  <w:p w:rsidR="005803A5" w:rsidRDefault="005803A5" w:rsidP="00414C0A">
    <w:pPr>
      <w:framePr w:w="1889" w:h="1211" w:hRule="exact" w:wrap="notBeside" w:vAnchor="text" w:hAnchor="page" w:x="9374" w:y="26"/>
      <w:rPr>
        <w:sz w:val="14"/>
      </w:rPr>
    </w:pPr>
  </w:p>
  <w:p w:rsidR="005803A5" w:rsidRDefault="005803A5" w:rsidP="00414C0A">
    <w:pPr>
      <w:framePr w:w="1889" w:h="1211" w:hRule="exact" w:wrap="notBeside" w:vAnchor="text" w:hAnchor="page" w:x="9374" w:y="26"/>
      <w:rPr>
        <w:sz w:val="14"/>
      </w:rPr>
    </w:pPr>
  </w:p>
  <w:p w:rsidR="005803A5" w:rsidRDefault="005803A5" w:rsidP="00414C0A">
    <w:pPr>
      <w:framePr w:w="1889" w:h="1211" w:hRule="exact" w:wrap="notBeside" w:vAnchor="text" w:hAnchor="page" w:x="9374" w:y="26"/>
      <w:rPr>
        <w:sz w:val="14"/>
      </w:rPr>
    </w:pPr>
  </w:p>
  <w:p w:rsidR="005803A5" w:rsidRPr="00160DC9" w:rsidRDefault="00C1679A" w:rsidP="00160DC9">
    <w:pPr>
      <w:tabs>
        <w:tab w:val="left" w:pos="630"/>
      </w:tabs>
      <w:jc w:val="center"/>
      <w:rPr>
        <w:color w:val="0000FF"/>
        <w:sz w:val="32"/>
      </w:rPr>
    </w:pPr>
    <w:r w:rsidRPr="00160DC9">
      <w:rPr>
        <w:color w:val="0000FF"/>
        <w:sz w:val="40"/>
      </w:rPr>
      <w:t>T</w:t>
    </w:r>
    <w:r w:rsidRPr="00160DC9">
      <w:rPr>
        <w:color w:val="0000FF"/>
        <w:sz w:val="28"/>
      </w:rPr>
      <w:t xml:space="preserve">HE </w:t>
    </w:r>
    <w:r w:rsidRPr="00160DC9">
      <w:rPr>
        <w:color w:val="0000FF"/>
        <w:sz w:val="40"/>
      </w:rPr>
      <w:t>R</w:t>
    </w:r>
    <w:r w:rsidRPr="00160DC9">
      <w:rPr>
        <w:color w:val="0000FF"/>
        <w:sz w:val="28"/>
      </w:rPr>
      <w:t>EPUBLIC</w:t>
    </w:r>
    <w:r w:rsidRPr="00160DC9">
      <w:rPr>
        <w:color w:val="0000FF"/>
        <w:sz w:val="32"/>
      </w:rPr>
      <w:t xml:space="preserve"> </w:t>
    </w:r>
    <w:r w:rsidRPr="00160DC9">
      <w:rPr>
        <w:color w:val="0000FF"/>
        <w:sz w:val="28"/>
      </w:rPr>
      <w:t>OF</w:t>
    </w:r>
    <w:r w:rsidRPr="00160DC9">
      <w:rPr>
        <w:color w:val="0000FF"/>
        <w:sz w:val="32"/>
      </w:rPr>
      <w:t xml:space="preserve"> </w:t>
    </w:r>
    <w:r w:rsidRPr="00160DC9">
      <w:rPr>
        <w:color w:val="0000FF"/>
        <w:sz w:val="40"/>
      </w:rPr>
      <w:t>L</w:t>
    </w:r>
    <w:r w:rsidRPr="00160DC9">
      <w:rPr>
        <w:color w:val="0000FF"/>
        <w:sz w:val="28"/>
      </w:rPr>
      <w:t>IBERIA</w:t>
    </w:r>
  </w:p>
  <w:p w:rsidR="005803A5" w:rsidRPr="00160DC9" w:rsidRDefault="005803A5">
    <w:pPr>
      <w:jc w:val="center"/>
      <w:rPr>
        <w:color w:val="0000FF"/>
      </w:rPr>
    </w:pPr>
    <w:r w:rsidRPr="00160DC9">
      <w:rPr>
        <w:color w:val="0000FF"/>
      </w:rPr>
      <w:t>L</w:t>
    </w:r>
    <w:r w:rsidR="00C1679A" w:rsidRPr="00160DC9">
      <w:rPr>
        <w:color w:val="0000FF"/>
        <w:sz w:val="20"/>
      </w:rPr>
      <w:t>IBERIA</w:t>
    </w:r>
    <w:r w:rsidRPr="00160DC9">
      <w:rPr>
        <w:color w:val="0000FF"/>
        <w:sz w:val="20"/>
      </w:rPr>
      <w:t xml:space="preserve"> </w:t>
    </w:r>
    <w:r w:rsidRPr="00160DC9">
      <w:rPr>
        <w:color w:val="0000FF"/>
      </w:rPr>
      <w:t>M</w:t>
    </w:r>
    <w:r w:rsidR="00C1679A" w:rsidRPr="00160DC9">
      <w:rPr>
        <w:color w:val="0000FF"/>
        <w:sz w:val="20"/>
      </w:rPr>
      <w:t>ARITIME</w:t>
    </w:r>
    <w:r w:rsidRPr="00160DC9">
      <w:rPr>
        <w:color w:val="0000FF"/>
        <w:sz w:val="20"/>
      </w:rPr>
      <w:t xml:space="preserve"> </w:t>
    </w:r>
    <w:r w:rsidRPr="00160DC9">
      <w:rPr>
        <w:color w:val="0000FF"/>
      </w:rPr>
      <w:t>A</w:t>
    </w:r>
    <w:r w:rsidR="00C1679A" w:rsidRPr="00160DC9">
      <w:rPr>
        <w:color w:val="0000FF"/>
        <w:sz w:val="20"/>
      </w:rPr>
      <w:t>UTHORITY</w:t>
    </w:r>
  </w:p>
  <w:p w:rsidR="005803A5" w:rsidRPr="009C2C23" w:rsidRDefault="005803A5" w:rsidP="009C2C23">
    <w:pPr>
      <w:tabs>
        <w:tab w:val="center" w:pos="4680"/>
      </w:tabs>
      <w:ind w:right="-720"/>
      <w:rPr>
        <w:sz w:val="14"/>
      </w:rPr>
    </w:pPr>
    <w:r>
      <w:tab/>
    </w:r>
    <w:r>
      <w:tab/>
    </w:r>
    <w:r>
      <w:tab/>
    </w:r>
    <w:r>
      <w:tab/>
    </w:r>
    <w:r>
      <w:tab/>
    </w:r>
    <w:r>
      <w:tab/>
    </w:r>
    <w:r>
      <w:tab/>
    </w:r>
    <w:r>
      <w:tab/>
    </w:r>
    <w:r>
      <w:tab/>
    </w:r>
    <w:r>
      <w:tab/>
    </w:r>
  </w:p>
  <w:p w:rsidR="005803A5" w:rsidRPr="00160DC9" w:rsidRDefault="005803A5">
    <w:pPr>
      <w:ind w:left="-720" w:right="-720" w:firstLine="720"/>
      <w:rPr>
        <w:color w:val="0000FF"/>
        <w:sz w:val="14"/>
        <w:szCs w:val="16"/>
      </w:rPr>
    </w:pPr>
    <w:r>
      <w:rPr>
        <w:sz w:val="16"/>
        <w:szCs w:val="16"/>
      </w:rPr>
      <w:t xml:space="preserve">  </w:t>
    </w:r>
    <w:r w:rsidR="00C1679A">
      <w:rPr>
        <w:sz w:val="16"/>
        <w:szCs w:val="16"/>
      </w:rPr>
      <w:t xml:space="preserve">   </w:t>
    </w:r>
    <w:r w:rsidRPr="00160DC9">
      <w:rPr>
        <w:color w:val="0000FF"/>
        <w:sz w:val="14"/>
        <w:szCs w:val="16"/>
      </w:rPr>
      <w:t>Office of</w:t>
    </w:r>
  </w:p>
  <w:p w:rsidR="005803A5" w:rsidRPr="00160DC9" w:rsidRDefault="005803A5">
    <w:pPr>
      <w:ind w:left="-720" w:right="-720"/>
      <w:rPr>
        <w:color w:val="0000FF"/>
        <w:sz w:val="14"/>
        <w:szCs w:val="16"/>
      </w:rPr>
    </w:pPr>
    <w:r w:rsidRPr="00160DC9">
      <w:rPr>
        <w:color w:val="0000FF"/>
        <w:sz w:val="14"/>
        <w:szCs w:val="16"/>
      </w:rPr>
      <w:t xml:space="preserve">         </w:t>
    </w:r>
    <w:r w:rsidR="00C1679A" w:rsidRPr="00160DC9">
      <w:rPr>
        <w:color w:val="0000FF"/>
        <w:sz w:val="14"/>
        <w:szCs w:val="16"/>
      </w:rPr>
      <w:t xml:space="preserve">   </w:t>
    </w:r>
    <w:r w:rsidRPr="00160DC9">
      <w:rPr>
        <w:color w:val="0000FF"/>
        <w:sz w:val="14"/>
        <w:szCs w:val="16"/>
      </w:rPr>
      <w:t xml:space="preserve"> </w:t>
    </w:r>
    <w:r w:rsidR="008B22B3">
      <w:rPr>
        <w:color w:val="0000FF"/>
        <w:sz w:val="14"/>
        <w:szCs w:val="16"/>
      </w:rPr>
      <w:t xml:space="preserve">  </w:t>
    </w:r>
    <w:r w:rsidRPr="00160DC9">
      <w:rPr>
        <w:color w:val="0000FF"/>
        <w:sz w:val="14"/>
        <w:szCs w:val="16"/>
      </w:rPr>
      <w:t>Deputy Commissioner</w:t>
    </w:r>
    <w:r w:rsidR="008B22B3">
      <w:rPr>
        <w:color w:val="0000FF"/>
        <w:sz w:val="14"/>
        <w:szCs w:val="16"/>
      </w:rPr>
      <w:t xml:space="preserve"> </w:t>
    </w:r>
    <w:r w:rsidR="00974CFA">
      <w:rPr>
        <w:color w:val="0000FF"/>
        <w:sz w:val="14"/>
        <w:szCs w:val="16"/>
      </w:rPr>
      <w:t xml:space="preserve">  </w:t>
    </w:r>
  </w:p>
  <w:p w:rsidR="005803A5" w:rsidRPr="00160DC9" w:rsidRDefault="00974CFA" w:rsidP="00442CBC">
    <w:pPr>
      <w:ind w:left="-720" w:right="-720"/>
      <w:rPr>
        <w:color w:val="0000FF"/>
        <w:sz w:val="22"/>
      </w:rPr>
    </w:pPr>
    <w:r>
      <w:rPr>
        <w:color w:val="0000FF"/>
        <w:sz w:val="14"/>
        <w:szCs w:val="16"/>
      </w:rPr>
      <w:t xml:space="preserve">                  </w:t>
    </w:r>
    <w:proofErr w:type="gramStart"/>
    <w:r>
      <w:rPr>
        <w:color w:val="0000FF"/>
        <w:sz w:val="14"/>
        <w:szCs w:val="16"/>
      </w:rPr>
      <w:t>of</w:t>
    </w:r>
    <w:proofErr w:type="gramEnd"/>
    <w:r>
      <w:rPr>
        <w:color w:val="0000FF"/>
        <w:sz w:val="14"/>
        <w:szCs w:val="16"/>
      </w:rPr>
      <w:t xml:space="preserve"> Maritime </w:t>
    </w:r>
    <w:r w:rsidR="005803A5" w:rsidRPr="00160DC9">
      <w:rPr>
        <w:color w:val="0000FF"/>
        <w:sz w:val="14"/>
        <w:szCs w:val="16"/>
      </w:rPr>
      <w:t>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652"/>
    <w:multiLevelType w:val="hybridMultilevel"/>
    <w:tmpl w:val="2D66FD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205F66"/>
    <w:multiLevelType w:val="multilevel"/>
    <w:tmpl w:val="0E60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E1749"/>
    <w:multiLevelType w:val="hybridMultilevel"/>
    <w:tmpl w:val="C438298A"/>
    <w:lvl w:ilvl="0" w:tplc="CE680400">
      <w:start w:val="1"/>
      <w:numFmt w:val="decimal"/>
      <w:lvlText w:val="%1."/>
      <w:lvlJc w:val="left"/>
      <w:pPr>
        <w:tabs>
          <w:tab w:val="num" w:pos="1435"/>
        </w:tabs>
        <w:ind w:left="1435" w:hanging="60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
    <w:nsid w:val="32AC25CD"/>
    <w:multiLevelType w:val="hybridMultilevel"/>
    <w:tmpl w:val="C1985B42"/>
    <w:lvl w:ilvl="0" w:tplc="0540C9D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E10D7C"/>
    <w:multiLevelType w:val="hybridMultilevel"/>
    <w:tmpl w:val="219A7390"/>
    <w:lvl w:ilvl="0" w:tplc="8D4E711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EF5175"/>
    <w:multiLevelType w:val="hybridMultilevel"/>
    <w:tmpl w:val="C76C11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255E83"/>
    <w:multiLevelType w:val="hybridMultilevel"/>
    <w:tmpl w:val="66EA9F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C0C5707"/>
    <w:multiLevelType w:val="hybridMultilevel"/>
    <w:tmpl w:val="D84C6C12"/>
    <w:lvl w:ilvl="0" w:tplc="F62C88DC">
      <w:start w:val="10"/>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C4B2EEC"/>
    <w:multiLevelType w:val="hybridMultilevel"/>
    <w:tmpl w:val="851AD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3"/>
  </w:num>
  <w:num w:numId="4">
    <w:abstractNumId w:val="4"/>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0A"/>
    <w:rsid w:val="00022852"/>
    <w:rsid w:val="000231DC"/>
    <w:rsid w:val="000315CA"/>
    <w:rsid w:val="00065E2A"/>
    <w:rsid w:val="000706C6"/>
    <w:rsid w:val="000B0F92"/>
    <w:rsid w:val="000C413E"/>
    <w:rsid w:val="000C517D"/>
    <w:rsid w:val="000D0BFB"/>
    <w:rsid w:val="000E6938"/>
    <w:rsid w:val="000F0497"/>
    <w:rsid w:val="000F501C"/>
    <w:rsid w:val="000F6515"/>
    <w:rsid w:val="00112AD2"/>
    <w:rsid w:val="00115EF5"/>
    <w:rsid w:val="00121AA9"/>
    <w:rsid w:val="00150F0F"/>
    <w:rsid w:val="00160DC9"/>
    <w:rsid w:val="00163178"/>
    <w:rsid w:val="00165480"/>
    <w:rsid w:val="00167EBB"/>
    <w:rsid w:val="0017143D"/>
    <w:rsid w:val="00176DCB"/>
    <w:rsid w:val="00176E72"/>
    <w:rsid w:val="00177079"/>
    <w:rsid w:val="00183654"/>
    <w:rsid w:val="00187A83"/>
    <w:rsid w:val="00196813"/>
    <w:rsid w:val="001B684C"/>
    <w:rsid w:val="001E54BB"/>
    <w:rsid w:val="001F5880"/>
    <w:rsid w:val="00203C76"/>
    <w:rsid w:val="00257D39"/>
    <w:rsid w:val="0027020E"/>
    <w:rsid w:val="00296A36"/>
    <w:rsid w:val="00297164"/>
    <w:rsid w:val="002A7F87"/>
    <w:rsid w:val="002B3D3C"/>
    <w:rsid w:val="002B5416"/>
    <w:rsid w:val="002C3C5B"/>
    <w:rsid w:val="002D6A27"/>
    <w:rsid w:val="002E052C"/>
    <w:rsid w:val="002F2ACD"/>
    <w:rsid w:val="002F2F46"/>
    <w:rsid w:val="0031176F"/>
    <w:rsid w:val="003130A0"/>
    <w:rsid w:val="00313220"/>
    <w:rsid w:val="00316D4B"/>
    <w:rsid w:val="003175D2"/>
    <w:rsid w:val="003269FF"/>
    <w:rsid w:val="00331D3A"/>
    <w:rsid w:val="00370446"/>
    <w:rsid w:val="00376F92"/>
    <w:rsid w:val="00393694"/>
    <w:rsid w:val="00396AB4"/>
    <w:rsid w:val="003A103F"/>
    <w:rsid w:val="003A217B"/>
    <w:rsid w:val="003C5138"/>
    <w:rsid w:val="003E4F70"/>
    <w:rsid w:val="003F0889"/>
    <w:rsid w:val="00414C0A"/>
    <w:rsid w:val="00414FB3"/>
    <w:rsid w:val="004166F2"/>
    <w:rsid w:val="0041678B"/>
    <w:rsid w:val="0042646B"/>
    <w:rsid w:val="0043242D"/>
    <w:rsid w:val="00442CBC"/>
    <w:rsid w:val="004451C4"/>
    <w:rsid w:val="00445B5A"/>
    <w:rsid w:val="0044636B"/>
    <w:rsid w:val="00482295"/>
    <w:rsid w:val="0049603F"/>
    <w:rsid w:val="004A13C2"/>
    <w:rsid w:val="004A244E"/>
    <w:rsid w:val="004B13AE"/>
    <w:rsid w:val="004C222B"/>
    <w:rsid w:val="004F1FE4"/>
    <w:rsid w:val="004F2AC9"/>
    <w:rsid w:val="004F2EE5"/>
    <w:rsid w:val="004F35A4"/>
    <w:rsid w:val="00524523"/>
    <w:rsid w:val="005459D4"/>
    <w:rsid w:val="00572003"/>
    <w:rsid w:val="005803A5"/>
    <w:rsid w:val="00584FAE"/>
    <w:rsid w:val="005A34C1"/>
    <w:rsid w:val="005A34E3"/>
    <w:rsid w:val="005D1E87"/>
    <w:rsid w:val="0061206B"/>
    <w:rsid w:val="0061251B"/>
    <w:rsid w:val="00613C06"/>
    <w:rsid w:val="00621101"/>
    <w:rsid w:val="006306D0"/>
    <w:rsid w:val="00651D01"/>
    <w:rsid w:val="00653547"/>
    <w:rsid w:val="00654685"/>
    <w:rsid w:val="0066291F"/>
    <w:rsid w:val="006727B9"/>
    <w:rsid w:val="006809B9"/>
    <w:rsid w:val="006841F8"/>
    <w:rsid w:val="006C1433"/>
    <w:rsid w:val="00714A70"/>
    <w:rsid w:val="007238DB"/>
    <w:rsid w:val="007356F7"/>
    <w:rsid w:val="007763FD"/>
    <w:rsid w:val="00776E2E"/>
    <w:rsid w:val="007A5807"/>
    <w:rsid w:val="007F6F37"/>
    <w:rsid w:val="00807B52"/>
    <w:rsid w:val="008136E6"/>
    <w:rsid w:val="008232E5"/>
    <w:rsid w:val="00832E0F"/>
    <w:rsid w:val="00844172"/>
    <w:rsid w:val="00845020"/>
    <w:rsid w:val="008561B4"/>
    <w:rsid w:val="00861E1E"/>
    <w:rsid w:val="008758C2"/>
    <w:rsid w:val="00895CBC"/>
    <w:rsid w:val="008B22B3"/>
    <w:rsid w:val="008B3479"/>
    <w:rsid w:val="008F7BD6"/>
    <w:rsid w:val="009012B7"/>
    <w:rsid w:val="009051E5"/>
    <w:rsid w:val="00930BDA"/>
    <w:rsid w:val="00944570"/>
    <w:rsid w:val="0095267E"/>
    <w:rsid w:val="00974CFA"/>
    <w:rsid w:val="00992E6E"/>
    <w:rsid w:val="009B7C20"/>
    <w:rsid w:val="009C2C23"/>
    <w:rsid w:val="009C367A"/>
    <w:rsid w:val="009C5CDA"/>
    <w:rsid w:val="009D1F4D"/>
    <w:rsid w:val="009D477D"/>
    <w:rsid w:val="009E24DD"/>
    <w:rsid w:val="009E58CA"/>
    <w:rsid w:val="009F1078"/>
    <w:rsid w:val="009F33F3"/>
    <w:rsid w:val="00A10C46"/>
    <w:rsid w:val="00A131AD"/>
    <w:rsid w:val="00A2683B"/>
    <w:rsid w:val="00A316C4"/>
    <w:rsid w:val="00A46F87"/>
    <w:rsid w:val="00A669E4"/>
    <w:rsid w:val="00A7119E"/>
    <w:rsid w:val="00A73630"/>
    <w:rsid w:val="00A951B0"/>
    <w:rsid w:val="00A95B66"/>
    <w:rsid w:val="00AC7946"/>
    <w:rsid w:val="00B01F0B"/>
    <w:rsid w:val="00B12E63"/>
    <w:rsid w:val="00B21476"/>
    <w:rsid w:val="00B408DD"/>
    <w:rsid w:val="00B41E3F"/>
    <w:rsid w:val="00B43A46"/>
    <w:rsid w:val="00B53FB3"/>
    <w:rsid w:val="00B63792"/>
    <w:rsid w:val="00B911D4"/>
    <w:rsid w:val="00BA5838"/>
    <w:rsid w:val="00BA7BC6"/>
    <w:rsid w:val="00BC12D8"/>
    <w:rsid w:val="00BD35C5"/>
    <w:rsid w:val="00BD6970"/>
    <w:rsid w:val="00BF10A9"/>
    <w:rsid w:val="00BF5CEF"/>
    <w:rsid w:val="00C04089"/>
    <w:rsid w:val="00C054D5"/>
    <w:rsid w:val="00C1679A"/>
    <w:rsid w:val="00C25B82"/>
    <w:rsid w:val="00C367D6"/>
    <w:rsid w:val="00C45820"/>
    <w:rsid w:val="00C53E5F"/>
    <w:rsid w:val="00C67969"/>
    <w:rsid w:val="00C71E1E"/>
    <w:rsid w:val="00C87FE2"/>
    <w:rsid w:val="00C925D7"/>
    <w:rsid w:val="00C97213"/>
    <w:rsid w:val="00CC11AB"/>
    <w:rsid w:val="00D10EF8"/>
    <w:rsid w:val="00D21470"/>
    <w:rsid w:val="00D43209"/>
    <w:rsid w:val="00D47C31"/>
    <w:rsid w:val="00D7054C"/>
    <w:rsid w:val="00DA5562"/>
    <w:rsid w:val="00DC665A"/>
    <w:rsid w:val="00DD0352"/>
    <w:rsid w:val="00DD20F7"/>
    <w:rsid w:val="00DD5662"/>
    <w:rsid w:val="00DE0D23"/>
    <w:rsid w:val="00DF2782"/>
    <w:rsid w:val="00DF7970"/>
    <w:rsid w:val="00E27829"/>
    <w:rsid w:val="00E30525"/>
    <w:rsid w:val="00E32F1D"/>
    <w:rsid w:val="00E33989"/>
    <w:rsid w:val="00E62999"/>
    <w:rsid w:val="00EA4FDF"/>
    <w:rsid w:val="00EC2E49"/>
    <w:rsid w:val="00EC45CF"/>
    <w:rsid w:val="00EC6680"/>
    <w:rsid w:val="00ED0941"/>
    <w:rsid w:val="00EE3E2A"/>
    <w:rsid w:val="00EE7137"/>
    <w:rsid w:val="00EF0B61"/>
    <w:rsid w:val="00EF1ACE"/>
    <w:rsid w:val="00F17940"/>
    <w:rsid w:val="00F274A9"/>
    <w:rsid w:val="00F72F05"/>
    <w:rsid w:val="00F8284B"/>
    <w:rsid w:val="00FA68E3"/>
    <w:rsid w:val="00FC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EF1ACE"/>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center" w:pos="4680"/>
      </w:tabs>
      <w:jc w:val="both"/>
    </w:pPr>
    <w:rPr>
      <w:b/>
      <w:bCs/>
      <w:sz w:val="22"/>
    </w:rPr>
  </w:style>
  <w:style w:type="paragraph" w:styleId="BodyText">
    <w:name w:val="Body Text"/>
    <w:basedOn w:val="Normal"/>
    <w:pPr>
      <w:widowControl/>
      <w:autoSpaceDE/>
      <w:autoSpaceDN/>
      <w:adjustRightInd/>
      <w:spacing w:after="220" w:line="180" w:lineRule="atLeast"/>
      <w:ind w:left="835"/>
      <w:jc w:val="both"/>
    </w:pPr>
    <w:rPr>
      <w:rFonts w:ascii="Arial" w:hAnsi="Arial"/>
      <w:spacing w:val="-5"/>
      <w:sz w:val="20"/>
      <w:szCs w:val="20"/>
    </w:rPr>
  </w:style>
  <w:style w:type="character" w:styleId="PageNumber">
    <w:name w:val="page number"/>
    <w:basedOn w:val="DefaultParagraphFont"/>
  </w:style>
  <w:style w:type="paragraph" w:styleId="BalloonText">
    <w:name w:val="Balloon Text"/>
    <w:basedOn w:val="Normal"/>
    <w:semiHidden/>
    <w:rsid w:val="00257D39"/>
    <w:rPr>
      <w:rFonts w:ascii="Tahoma" w:hAnsi="Tahoma" w:cs="Tahoma"/>
      <w:sz w:val="16"/>
      <w:szCs w:val="16"/>
    </w:rPr>
  </w:style>
  <w:style w:type="character" w:styleId="Hyperlink">
    <w:name w:val="Hyperlink"/>
    <w:rsid w:val="000F501C"/>
    <w:rPr>
      <w:color w:val="0000FF"/>
      <w:u w:val="single"/>
    </w:rPr>
  </w:style>
  <w:style w:type="table" w:styleId="TableGrid">
    <w:name w:val="Table Grid"/>
    <w:basedOn w:val="TableNormal"/>
    <w:rsid w:val="008136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text1">
    <w:name w:val="highlighttext1"/>
    <w:rsid w:val="009051E5"/>
    <w:rPr>
      <w:color w:val="CC0000"/>
    </w:rPr>
  </w:style>
  <w:style w:type="paragraph" w:styleId="PlainText">
    <w:name w:val="Plain Text"/>
    <w:basedOn w:val="Normal"/>
    <w:link w:val="PlainTextChar"/>
    <w:uiPriority w:val="99"/>
    <w:rsid w:val="00E62999"/>
    <w:pPr>
      <w:widowControl/>
      <w:autoSpaceDE/>
      <w:autoSpaceDN/>
      <w:adjustRightInd/>
    </w:pPr>
    <w:rPr>
      <w:rFonts w:ascii="Courier New" w:hAnsi="Courier New" w:cs="Courier New"/>
      <w:sz w:val="20"/>
      <w:szCs w:val="20"/>
    </w:rPr>
  </w:style>
  <w:style w:type="character" w:styleId="FollowedHyperlink">
    <w:name w:val="FollowedHyperlink"/>
    <w:rsid w:val="0044636B"/>
    <w:rPr>
      <w:color w:val="800080"/>
      <w:u w:val="single"/>
    </w:rPr>
  </w:style>
  <w:style w:type="character" w:styleId="Strong">
    <w:name w:val="Strong"/>
    <w:qFormat/>
    <w:rsid w:val="0027020E"/>
    <w:rPr>
      <w:b/>
      <w:bCs/>
    </w:rPr>
  </w:style>
  <w:style w:type="paragraph" w:styleId="NormalWeb">
    <w:name w:val="Normal (Web)"/>
    <w:basedOn w:val="Normal"/>
    <w:rsid w:val="00445B5A"/>
    <w:pPr>
      <w:widowControl/>
      <w:autoSpaceDE/>
      <w:autoSpaceDN/>
      <w:adjustRightInd/>
      <w:spacing w:before="100" w:beforeAutospacing="1" w:after="100" w:afterAutospacing="1"/>
    </w:pPr>
  </w:style>
  <w:style w:type="character" w:customStyle="1" w:styleId="PlainTextChar">
    <w:name w:val="Plain Text Char"/>
    <w:link w:val="PlainText"/>
    <w:uiPriority w:val="99"/>
    <w:rsid w:val="000706C6"/>
    <w:rPr>
      <w:rFonts w:ascii="Courier New" w:hAnsi="Courier New" w:cs="Courier New"/>
    </w:rPr>
  </w:style>
  <w:style w:type="paragraph" w:customStyle="1" w:styleId="Default">
    <w:name w:val="Default"/>
    <w:rsid w:val="00776E2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EF1ACE"/>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center" w:pos="4680"/>
      </w:tabs>
      <w:jc w:val="both"/>
    </w:pPr>
    <w:rPr>
      <w:b/>
      <w:bCs/>
      <w:sz w:val="22"/>
    </w:rPr>
  </w:style>
  <w:style w:type="paragraph" w:styleId="BodyText">
    <w:name w:val="Body Text"/>
    <w:basedOn w:val="Normal"/>
    <w:pPr>
      <w:widowControl/>
      <w:autoSpaceDE/>
      <w:autoSpaceDN/>
      <w:adjustRightInd/>
      <w:spacing w:after="220" w:line="180" w:lineRule="atLeast"/>
      <w:ind w:left="835"/>
      <w:jc w:val="both"/>
    </w:pPr>
    <w:rPr>
      <w:rFonts w:ascii="Arial" w:hAnsi="Arial"/>
      <w:spacing w:val="-5"/>
      <w:sz w:val="20"/>
      <w:szCs w:val="20"/>
    </w:rPr>
  </w:style>
  <w:style w:type="character" w:styleId="PageNumber">
    <w:name w:val="page number"/>
    <w:basedOn w:val="DefaultParagraphFont"/>
  </w:style>
  <w:style w:type="paragraph" w:styleId="BalloonText">
    <w:name w:val="Balloon Text"/>
    <w:basedOn w:val="Normal"/>
    <w:semiHidden/>
    <w:rsid w:val="00257D39"/>
    <w:rPr>
      <w:rFonts w:ascii="Tahoma" w:hAnsi="Tahoma" w:cs="Tahoma"/>
      <w:sz w:val="16"/>
      <w:szCs w:val="16"/>
    </w:rPr>
  </w:style>
  <w:style w:type="character" w:styleId="Hyperlink">
    <w:name w:val="Hyperlink"/>
    <w:rsid w:val="000F501C"/>
    <w:rPr>
      <w:color w:val="0000FF"/>
      <w:u w:val="single"/>
    </w:rPr>
  </w:style>
  <w:style w:type="table" w:styleId="TableGrid">
    <w:name w:val="Table Grid"/>
    <w:basedOn w:val="TableNormal"/>
    <w:rsid w:val="008136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text1">
    <w:name w:val="highlighttext1"/>
    <w:rsid w:val="009051E5"/>
    <w:rPr>
      <w:color w:val="CC0000"/>
    </w:rPr>
  </w:style>
  <w:style w:type="paragraph" w:styleId="PlainText">
    <w:name w:val="Plain Text"/>
    <w:basedOn w:val="Normal"/>
    <w:link w:val="PlainTextChar"/>
    <w:uiPriority w:val="99"/>
    <w:rsid w:val="00E62999"/>
    <w:pPr>
      <w:widowControl/>
      <w:autoSpaceDE/>
      <w:autoSpaceDN/>
      <w:adjustRightInd/>
    </w:pPr>
    <w:rPr>
      <w:rFonts w:ascii="Courier New" w:hAnsi="Courier New" w:cs="Courier New"/>
      <w:sz w:val="20"/>
      <w:szCs w:val="20"/>
    </w:rPr>
  </w:style>
  <w:style w:type="character" w:styleId="FollowedHyperlink">
    <w:name w:val="FollowedHyperlink"/>
    <w:rsid w:val="0044636B"/>
    <w:rPr>
      <w:color w:val="800080"/>
      <w:u w:val="single"/>
    </w:rPr>
  </w:style>
  <w:style w:type="character" w:styleId="Strong">
    <w:name w:val="Strong"/>
    <w:qFormat/>
    <w:rsid w:val="0027020E"/>
    <w:rPr>
      <w:b/>
      <w:bCs/>
    </w:rPr>
  </w:style>
  <w:style w:type="paragraph" w:styleId="NormalWeb">
    <w:name w:val="Normal (Web)"/>
    <w:basedOn w:val="Normal"/>
    <w:rsid w:val="00445B5A"/>
    <w:pPr>
      <w:widowControl/>
      <w:autoSpaceDE/>
      <w:autoSpaceDN/>
      <w:adjustRightInd/>
      <w:spacing w:before="100" w:beforeAutospacing="1" w:after="100" w:afterAutospacing="1"/>
    </w:pPr>
  </w:style>
  <w:style w:type="character" w:customStyle="1" w:styleId="PlainTextChar">
    <w:name w:val="Plain Text Char"/>
    <w:link w:val="PlainText"/>
    <w:uiPriority w:val="99"/>
    <w:rsid w:val="000706C6"/>
    <w:rPr>
      <w:rFonts w:ascii="Courier New" w:hAnsi="Courier New" w:cs="Courier New"/>
    </w:rPr>
  </w:style>
  <w:style w:type="paragraph" w:customStyle="1" w:styleId="Default">
    <w:name w:val="Default"/>
    <w:rsid w:val="00776E2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75847">
      <w:bodyDiv w:val="1"/>
      <w:marLeft w:val="0"/>
      <w:marRight w:val="0"/>
      <w:marTop w:val="0"/>
      <w:marBottom w:val="0"/>
      <w:divBdr>
        <w:top w:val="none" w:sz="0" w:space="0" w:color="auto"/>
        <w:left w:val="none" w:sz="0" w:space="0" w:color="auto"/>
        <w:bottom w:val="none" w:sz="0" w:space="0" w:color="auto"/>
        <w:right w:val="none" w:sz="0" w:space="0" w:color="auto"/>
      </w:divBdr>
    </w:div>
    <w:div w:id="978806542">
      <w:bodyDiv w:val="1"/>
      <w:marLeft w:val="0"/>
      <w:marRight w:val="0"/>
      <w:marTop w:val="0"/>
      <w:marBottom w:val="0"/>
      <w:divBdr>
        <w:top w:val="none" w:sz="0" w:space="0" w:color="auto"/>
        <w:left w:val="none" w:sz="0" w:space="0" w:color="auto"/>
        <w:bottom w:val="none" w:sz="0" w:space="0" w:color="auto"/>
        <w:right w:val="none" w:sz="0" w:space="0" w:color="auto"/>
      </w:divBdr>
    </w:div>
    <w:div w:id="1003971800">
      <w:bodyDiv w:val="1"/>
      <w:marLeft w:val="0"/>
      <w:marRight w:val="0"/>
      <w:marTop w:val="0"/>
      <w:marBottom w:val="0"/>
      <w:divBdr>
        <w:top w:val="none" w:sz="0" w:space="0" w:color="auto"/>
        <w:left w:val="none" w:sz="0" w:space="0" w:color="auto"/>
        <w:bottom w:val="none" w:sz="0" w:space="0" w:color="auto"/>
        <w:right w:val="none" w:sz="0" w:space="0" w:color="auto"/>
      </w:divBdr>
    </w:div>
    <w:div w:id="12597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transshipment@liscr.com"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ommon\LISCR%20LETTERHEAD\LMA-L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BFFA-E7E1-48BF-9492-ED89A5D5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LMA-LH</Template>
  <TotalTime>10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LISCR</Company>
  <LinksUpToDate>false</LinksUpToDate>
  <CharactersWithSpaces>4614</CharactersWithSpaces>
  <SharedDoc>false</SharedDoc>
  <HLinks>
    <vt:vector size="6" baseType="variant">
      <vt:variant>
        <vt:i4>6684741</vt:i4>
      </vt:variant>
      <vt:variant>
        <vt:i4>0</vt:i4>
      </vt:variant>
      <vt:variant>
        <vt:i4>0</vt:i4>
      </vt:variant>
      <vt:variant>
        <vt:i4>5</vt:i4>
      </vt:variant>
      <vt:variant>
        <vt:lpwstr>mailto:info@liscr.com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Mollitor</dc:creator>
  <cp:lastModifiedBy>Christian Mollitor</cp:lastModifiedBy>
  <cp:revision>5</cp:revision>
  <cp:lastPrinted>2014-08-13T20:05:00Z</cp:lastPrinted>
  <dcterms:created xsi:type="dcterms:W3CDTF">2014-11-20T19:41:00Z</dcterms:created>
  <dcterms:modified xsi:type="dcterms:W3CDTF">2014-11-20T19:55:00Z</dcterms:modified>
</cp:coreProperties>
</file>