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97292C">
              <w:rPr>
                <w:rFonts w:cs="Times New Roman"/>
                <w:b/>
                <w:bCs/>
                <w:sz w:val="24"/>
                <w:szCs w:val="24"/>
              </w:rPr>
              <w:t>4</w:t>
            </w:r>
            <w:r w:rsidRPr="00FA75E6">
              <w:rPr>
                <w:rFonts w:cs="Times New Roman"/>
                <w:b/>
                <w:bCs/>
                <w:sz w:val="24"/>
                <w:szCs w:val="24"/>
              </w:rPr>
              <w:t xml:space="preserve"> </w:t>
            </w:r>
            <w:r w:rsidR="007E2CA9">
              <w:rPr>
                <w:rFonts w:cs="Times New Roman"/>
                <w:b/>
                <w:bCs/>
                <w:sz w:val="24"/>
                <w:szCs w:val="24"/>
              </w:rPr>
              <w:t>0</w:t>
            </w:r>
            <w:r w:rsidR="00AF0C0E">
              <w:rPr>
                <w:rFonts w:cs="Times New Roman"/>
                <w:b/>
                <w:bCs/>
                <w:sz w:val="24"/>
                <w:szCs w:val="24"/>
              </w:rPr>
              <w:t>2</w:t>
            </w:r>
          </w:p>
          <w:p w:rsidR="00BD1655" w:rsidRPr="00BD1655" w:rsidRDefault="00AF0C0E" w:rsidP="00BD1655">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AF0C0E" w:rsidRPr="00BD1655" w:rsidRDefault="0097292C" w:rsidP="0097292C">
            <w:pPr>
              <w:tabs>
                <w:tab w:val="left" w:pos="9999"/>
              </w:tabs>
              <w:rPr>
                <w:rFonts w:cs="Times New Roman"/>
                <w:bCs/>
              </w:rPr>
            </w:pPr>
            <w:r w:rsidRPr="0097292C">
              <w:t xml:space="preserve">The Commission Members, Cooperating Non-Members and participating Territories (hereinafter referred to as CCMs) shall take measures necessary to ensure that total fishing effort by their vessels fishing for Pacific </w:t>
            </w:r>
            <w:proofErr w:type="spellStart"/>
            <w:r w:rsidRPr="0097292C">
              <w:t>bluefin</w:t>
            </w:r>
            <w:proofErr w:type="spellEnd"/>
            <w:r w:rsidRPr="0097292C">
              <w:t xml:space="preserve"> tuna in the area north of the 20 degrees north shall stay below the 2002-2004 levels for 2011 and 2012, except for artisanal fisheries. Such measures shall include those to reduce catches of juveniles (age 0-3) below the 2002-2004 levels.</w:t>
            </w:r>
          </w:p>
        </w:tc>
      </w:tr>
    </w:tbl>
    <w:p w:rsidR="00A13AFD" w:rsidRDefault="00A13AFD"/>
    <w:tbl>
      <w:tblPr>
        <w:tblStyle w:val="TableGrid"/>
        <w:tblW w:w="0" w:type="auto"/>
        <w:tblLook w:val="04A0" w:firstRow="1" w:lastRow="0" w:firstColumn="1" w:lastColumn="0" w:noHBand="0" w:noVBand="1"/>
      </w:tblPr>
      <w:tblGrid>
        <w:gridCol w:w="1205"/>
        <w:gridCol w:w="1692"/>
        <w:gridCol w:w="1221"/>
        <w:gridCol w:w="1334"/>
        <w:gridCol w:w="5312"/>
        <w:gridCol w:w="1118"/>
        <w:gridCol w:w="1294"/>
      </w:tblGrid>
      <w:tr w:rsidR="00721D30" w:rsidRPr="00147946" w:rsidTr="00721D30">
        <w:trPr>
          <w:trHeight w:val="20"/>
          <w:tblHeader/>
        </w:trPr>
        <w:tc>
          <w:tcPr>
            <w:tcW w:w="1210" w:type="dxa"/>
            <w:shd w:val="clear" w:color="auto" w:fill="D9D9D9" w:themeFill="background1" w:themeFillShade="D9"/>
            <w:hideMark/>
          </w:tcPr>
          <w:p w:rsidR="00721D30" w:rsidRPr="00147946" w:rsidRDefault="00721D30"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Applicable CCMs</w:t>
            </w:r>
          </w:p>
        </w:tc>
        <w:tc>
          <w:tcPr>
            <w:tcW w:w="1696" w:type="dxa"/>
            <w:shd w:val="clear" w:color="auto" w:fill="D9D9D9" w:themeFill="background1" w:themeFillShade="D9"/>
            <w:hideMark/>
          </w:tcPr>
          <w:p w:rsidR="00721D30" w:rsidRPr="00147946" w:rsidRDefault="00721D30"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Limit/Reporting Requirements</w:t>
            </w:r>
          </w:p>
        </w:tc>
        <w:tc>
          <w:tcPr>
            <w:tcW w:w="1222" w:type="dxa"/>
            <w:shd w:val="clear" w:color="auto" w:fill="D9D9D9" w:themeFill="background1" w:themeFillShade="D9"/>
            <w:hideMark/>
          </w:tcPr>
          <w:p w:rsidR="00721D30" w:rsidRPr="00147946" w:rsidRDefault="00721D30"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2011 Assessment</w:t>
            </w:r>
          </w:p>
        </w:tc>
        <w:tc>
          <w:tcPr>
            <w:tcW w:w="6841" w:type="dxa"/>
            <w:gridSpan w:val="2"/>
            <w:tcBorders>
              <w:bottom w:val="single" w:sz="4" w:space="0" w:color="auto"/>
            </w:tcBorders>
            <w:shd w:val="clear" w:color="auto" w:fill="D9D9D9" w:themeFill="background1" w:themeFillShade="D9"/>
            <w:hideMark/>
          </w:tcPr>
          <w:p w:rsidR="00721D30" w:rsidRPr="00147946" w:rsidRDefault="00721D30"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2012 Implementation</w:t>
            </w:r>
          </w:p>
        </w:tc>
        <w:tc>
          <w:tcPr>
            <w:tcW w:w="983" w:type="dxa"/>
            <w:shd w:val="clear" w:color="auto" w:fill="D9D9D9" w:themeFill="background1" w:themeFillShade="D9"/>
          </w:tcPr>
          <w:p w:rsidR="00721D30" w:rsidRPr="00147946" w:rsidRDefault="00721D30" w:rsidP="00147946">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224" w:type="dxa"/>
            <w:shd w:val="clear" w:color="auto" w:fill="D9D9D9" w:themeFill="background1" w:themeFillShade="D9"/>
            <w:hideMark/>
          </w:tcPr>
          <w:p w:rsidR="00721D30" w:rsidRPr="00147946" w:rsidRDefault="00721D30" w:rsidP="00147946">
            <w:pPr>
              <w:rPr>
                <w:rFonts w:ascii="Times New Roman" w:eastAsia="Times New Roman" w:hAnsi="Times New Roman" w:cs="Times New Roman"/>
                <w:b/>
                <w:bCs/>
                <w:sz w:val="20"/>
                <w:szCs w:val="20"/>
              </w:rPr>
            </w:pPr>
            <w:r w:rsidRPr="00147946">
              <w:rPr>
                <w:rFonts w:ascii="Times New Roman" w:eastAsia="Times New Roman" w:hAnsi="Times New Roman" w:cs="Times New Roman"/>
                <w:b/>
                <w:bCs/>
                <w:sz w:val="20"/>
                <w:szCs w:val="20"/>
              </w:rPr>
              <w:t>TCC Assessment</w:t>
            </w:r>
          </w:p>
        </w:tc>
      </w:tr>
      <w:tr w:rsidR="00721D30" w:rsidRPr="00721D30" w:rsidTr="00721D30">
        <w:trPr>
          <w:trHeight w:val="20"/>
        </w:trPr>
        <w:tc>
          <w:tcPr>
            <w:tcW w:w="1210"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Japan</w:t>
            </w:r>
          </w:p>
        </w:tc>
        <w:tc>
          <w:tcPr>
            <w:tcW w:w="1696"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Limit Value = 12</w:t>
            </w:r>
            <w:r>
              <w:rPr>
                <w:rFonts w:ascii="Times New Roman" w:eastAsia="Times New Roman" w:hAnsi="Times New Roman" w:cs="Times New Roman"/>
                <w:color w:val="000000"/>
                <w:sz w:val="20"/>
                <w:szCs w:val="20"/>
              </w:rPr>
              <w:t>,</w:t>
            </w:r>
            <w:r w:rsidRPr="00147946">
              <w:rPr>
                <w:rFonts w:ascii="Times New Roman" w:eastAsia="Times New Roman" w:hAnsi="Times New Roman" w:cs="Times New Roman"/>
                <w:color w:val="000000"/>
                <w:sz w:val="20"/>
                <w:szCs w:val="20"/>
              </w:rPr>
              <w:t>676 Mt</w:t>
            </w:r>
          </w:p>
        </w:tc>
        <w:tc>
          <w:tcPr>
            <w:tcW w:w="1222" w:type="dxa"/>
            <w:hideMark/>
          </w:tcPr>
          <w:p w:rsidR="00721D30" w:rsidRPr="00147946" w:rsidRDefault="00721D30" w:rsidP="00147946">
            <w:pPr>
              <w:rPr>
                <w:rFonts w:ascii="Times New Roman" w:eastAsia="Times New Roman" w:hAnsi="Times New Roman" w:cs="Times New Roman"/>
                <w:color w:val="000000"/>
                <w:sz w:val="20"/>
                <w:szCs w:val="20"/>
              </w:rPr>
            </w:pPr>
          </w:p>
        </w:tc>
        <w:tc>
          <w:tcPr>
            <w:tcW w:w="1334" w:type="dxa"/>
            <w:tcBorders>
              <w:right w:val="nil"/>
            </w:tcBorders>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YES (fully implemented)</w:t>
            </w:r>
          </w:p>
        </w:tc>
        <w:tc>
          <w:tcPr>
            <w:tcW w:w="5507" w:type="dxa"/>
            <w:tcBorders>
              <w:left w:val="nil"/>
            </w:tcBorders>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 xml:space="preserve">AR </w:t>
            </w:r>
            <w:proofErr w:type="spellStart"/>
            <w:r w:rsidRPr="00147946">
              <w:rPr>
                <w:rFonts w:ascii="Times New Roman" w:eastAsia="Times New Roman" w:hAnsi="Times New Roman" w:cs="Times New Roman"/>
                <w:color w:val="000000"/>
                <w:sz w:val="20"/>
                <w:szCs w:val="20"/>
              </w:rPr>
              <w:t>Pt</w:t>
            </w:r>
            <w:proofErr w:type="spellEnd"/>
            <w:r w:rsidRPr="00147946">
              <w:rPr>
                <w:rFonts w:ascii="Times New Roman" w:eastAsia="Times New Roman" w:hAnsi="Times New Roman" w:cs="Times New Roman"/>
                <w:color w:val="000000"/>
                <w:sz w:val="20"/>
                <w:szCs w:val="20"/>
              </w:rPr>
              <w:t xml:space="preserve"> 1, 2013 Appendix Table 2 (pg. 31) report the catches (</w:t>
            </w:r>
            <w:proofErr w:type="spellStart"/>
            <w:r w:rsidRPr="00147946">
              <w:rPr>
                <w:rFonts w:ascii="Times New Roman" w:eastAsia="Times New Roman" w:hAnsi="Times New Roman" w:cs="Times New Roman"/>
                <w:color w:val="000000"/>
                <w:sz w:val="20"/>
                <w:szCs w:val="20"/>
              </w:rPr>
              <w:t>mt</w:t>
            </w:r>
            <w:proofErr w:type="spellEnd"/>
            <w:r w:rsidRPr="00147946">
              <w:rPr>
                <w:rFonts w:ascii="Times New Roman" w:eastAsia="Times New Roman" w:hAnsi="Times New Roman" w:cs="Times New Roman"/>
                <w:color w:val="000000"/>
                <w:sz w:val="20"/>
                <w:szCs w:val="20"/>
              </w:rPr>
              <w:t>) for PBF in</w:t>
            </w:r>
            <w:proofErr w:type="gramStart"/>
            <w:r w:rsidRPr="00147946">
              <w:rPr>
                <w:rFonts w:ascii="Times New Roman" w:eastAsia="Times New Roman" w:hAnsi="Times New Roman" w:cs="Times New Roman"/>
                <w:color w:val="000000"/>
                <w:sz w:val="20"/>
                <w:szCs w:val="20"/>
              </w:rPr>
              <w:t>:</w:t>
            </w:r>
            <w:proofErr w:type="gramEnd"/>
            <w:r w:rsidRPr="00147946">
              <w:rPr>
                <w:rFonts w:ascii="Times New Roman" w:eastAsia="Times New Roman" w:hAnsi="Times New Roman" w:cs="Times New Roman"/>
                <w:color w:val="000000"/>
                <w:sz w:val="20"/>
                <w:szCs w:val="20"/>
              </w:rPr>
              <w:br/>
              <w:t>1. the Pacific Ocean north of the equator</w:t>
            </w:r>
            <w:r w:rsidRPr="00147946">
              <w:rPr>
                <w:rFonts w:ascii="Times New Roman" w:eastAsia="Times New Roman" w:hAnsi="Times New Roman" w:cs="Times New Roman"/>
                <w:color w:val="000000"/>
                <w:sz w:val="20"/>
                <w:szCs w:val="20"/>
              </w:rPr>
              <w:br/>
              <w:t xml:space="preserve">2. </w:t>
            </w:r>
            <w:proofErr w:type="gramStart"/>
            <w:r w:rsidRPr="00147946">
              <w:rPr>
                <w:rFonts w:ascii="Times New Roman" w:eastAsia="Times New Roman" w:hAnsi="Times New Roman" w:cs="Times New Roman"/>
                <w:color w:val="000000"/>
                <w:sz w:val="20"/>
                <w:szCs w:val="20"/>
              </w:rPr>
              <w:t>the</w:t>
            </w:r>
            <w:proofErr w:type="gramEnd"/>
            <w:r w:rsidRPr="00147946">
              <w:rPr>
                <w:rFonts w:ascii="Times New Roman" w:eastAsia="Times New Roman" w:hAnsi="Times New Roman" w:cs="Times New Roman"/>
                <w:color w:val="000000"/>
                <w:sz w:val="20"/>
                <w:szCs w:val="20"/>
              </w:rPr>
              <w:t xml:space="preserve"> Pacific Ocean south of the equator</w:t>
            </w:r>
            <w:r w:rsidRPr="00147946">
              <w:rPr>
                <w:rFonts w:ascii="Times New Roman" w:eastAsia="Times New Roman" w:hAnsi="Times New Roman" w:cs="Times New Roman"/>
                <w:color w:val="000000"/>
                <w:sz w:val="20"/>
                <w:szCs w:val="20"/>
              </w:rPr>
              <w:br/>
              <w:t>3. WCPFC CA north of the equator</w:t>
            </w:r>
            <w:r w:rsidRPr="00147946">
              <w:rPr>
                <w:rFonts w:ascii="Times New Roman" w:eastAsia="Times New Roman" w:hAnsi="Times New Roman" w:cs="Times New Roman"/>
                <w:color w:val="000000"/>
                <w:sz w:val="20"/>
                <w:szCs w:val="20"/>
              </w:rPr>
              <w:br/>
              <w:t>4. WCPFC CA south of the equator</w:t>
            </w:r>
            <w:r w:rsidRPr="00147946">
              <w:rPr>
                <w:rFonts w:ascii="Times New Roman" w:eastAsia="Times New Roman" w:hAnsi="Times New Roman" w:cs="Times New Roman"/>
                <w:color w:val="000000"/>
                <w:sz w:val="20"/>
                <w:szCs w:val="20"/>
              </w:rPr>
              <w:br/>
              <w:t>but no specific info. on total fishing effort for Japanese vessels fishing for PBF N 20 N</w:t>
            </w:r>
          </w:p>
        </w:tc>
        <w:tc>
          <w:tcPr>
            <w:tcW w:w="983" w:type="dxa"/>
          </w:tcPr>
          <w:p w:rsidR="00721D30" w:rsidRPr="00721D30" w:rsidRDefault="00721D30" w:rsidP="001B7288">
            <w:pPr>
              <w:rPr>
                <w:rFonts w:ascii="Arial Narrow" w:hAnsi="Arial Narrow"/>
                <w:b/>
                <w:color w:val="FF0000"/>
                <w:sz w:val="20"/>
                <w:szCs w:val="20"/>
              </w:rPr>
            </w:pPr>
            <w:r w:rsidRPr="00721D30">
              <w:rPr>
                <w:rFonts w:ascii="Arial Narrow" w:hAnsi="Arial Narrow"/>
                <w:b/>
                <w:color w:val="FF0000"/>
                <w:sz w:val="20"/>
                <w:szCs w:val="20"/>
              </w:rPr>
              <w:t>Need additional information</w:t>
            </w:r>
          </w:p>
        </w:tc>
        <w:tc>
          <w:tcPr>
            <w:tcW w:w="1224" w:type="dxa"/>
            <w:hideMark/>
          </w:tcPr>
          <w:p w:rsidR="00721D30" w:rsidRPr="00721D30" w:rsidRDefault="00721D30" w:rsidP="00147946">
            <w:pPr>
              <w:rPr>
                <w:rFonts w:ascii="Times New Roman" w:eastAsia="Times New Roman" w:hAnsi="Times New Roman" w:cs="Times New Roman"/>
                <w:color w:val="FF0000"/>
                <w:sz w:val="20"/>
                <w:szCs w:val="20"/>
              </w:rPr>
            </w:pPr>
            <w:r w:rsidRPr="00721D30">
              <w:rPr>
                <w:rFonts w:ascii="Times New Roman" w:eastAsia="Times New Roman" w:hAnsi="Times New Roman" w:cs="Times New Roman"/>
                <w:color w:val="FF0000"/>
                <w:sz w:val="20"/>
                <w:szCs w:val="20"/>
              </w:rPr>
              <w:t xml:space="preserve">See </w:t>
            </w:r>
            <w:proofErr w:type="spellStart"/>
            <w:r w:rsidRPr="00721D30">
              <w:rPr>
                <w:rFonts w:ascii="Times New Roman" w:eastAsia="Times New Roman" w:hAnsi="Times New Roman" w:cs="Times New Roman"/>
                <w:color w:val="FF0000"/>
                <w:sz w:val="20"/>
                <w:szCs w:val="20"/>
              </w:rPr>
              <w:t>dCMR_add</w:t>
            </w:r>
            <w:proofErr w:type="spellEnd"/>
            <w:r w:rsidRPr="00721D30">
              <w:rPr>
                <w:rFonts w:ascii="Times New Roman" w:eastAsia="Times New Roman" w:hAnsi="Times New Roman" w:cs="Times New Roman"/>
                <w:color w:val="FF0000"/>
                <w:sz w:val="20"/>
                <w:szCs w:val="20"/>
              </w:rPr>
              <w:t xml:space="preserve"> Info_JP_rev1</w:t>
            </w:r>
          </w:p>
        </w:tc>
      </w:tr>
      <w:tr w:rsidR="00721D30" w:rsidRPr="00147946" w:rsidTr="00721D30">
        <w:trPr>
          <w:trHeight w:val="20"/>
        </w:trPr>
        <w:tc>
          <w:tcPr>
            <w:tcW w:w="1210"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Korea (Republic of)</w:t>
            </w:r>
          </w:p>
        </w:tc>
        <w:tc>
          <w:tcPr>
            <w:tcW w:w="1696"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Limit Type = Not Specified</w:t>
            </w:r>
          </w:p>
        </w:tc>
        <w:tc>
          <w:tcPr>
            <w:tcW w:w="1222" w:type="dxa"/>
            <w:hideMark/>
          </w:tcPr>
          <w:p w:rsidR="00721D30" w:rsidRPr="00147946" w:rsidRDefault="00721D30" w:rsidP="00147946">
            <w:pPr>
              <w:rPr>
                <w:rFonts w:ascii="Times New Roman" w:eastAsia="Times New Roman" w:hAnsi="Times New Roman" w:cs="Times New Roman"/>
                <w:color w:val="000000"/>
                <w:sz w:val="20"/>
                <w:szCs w:val="20"/>
              </w:rPr>
            </w:pPr>
          </w:p>
        </w:tc>
        <w:tc>
          <w:tcPr>
            <w:tcW w:w="1334" w:type="dxa"/>
            <w:tcBorders>
              <w:right w:val="nil"/>
            </w:tcBorders>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YES (fully implemented)</w:t>
            </w:r>
          </w:p>
        </w:tc>
        <w:tc>
          <w:tcPr>
            <w:tcW w:w="5507" w:type="dxa"/>
            <w:tcBorders>
              <w:left w:val="nil"/>
            </w:tcBorders>
            <w:hideMark/>
          </w:tcPr>
          <w:p w:rsidR="00721D30" w:rsidRPr="00147946" w:rsidRDefault="00721D30" w:rsidP="00147946">
            <w:pPr>
              <w:rPr>
                <w:rFonts w:ascii="Times New Roman" w:eastAsia="Times New Roman" w:hAnsi="Times New Roman" w:cs="Times New Roman"/>
                <w:i/>
                <w:iCs/>
                <w:color w:val="C00000"/>
                <w:sz w:val="20"/>
                <w:szCs w:val="20"/>
              </w:rPr>
            </w:pPr>
            <w:r w:rsidRPr="00135FC9">
              <w:rPr>
                <w:rFonts w:ascii="Times New Roman" w:eastAsia="Times New Roman" w:hAnsi="Times New Roman" w:cs="Times New Roman"/>
                <w:i/>
                <w:iCs/>
                <w:sz w:val="20"/>
                <w:szCs w:val="20"/>
              </w:rPr>
              <w:t>Korea submitted its report on implementation of PBT measures on July 31st, 2012 and received confirmation from the Secretariat.</w:t>
            </w:r>
          </w:p>
        </w:tc>
        <w:tc>
          <w:tcPr>
            <w:tcW w:w="983" w:type="dxa"/>
          </w:tcPr>
          <w:p w:rsidR="00721D30" w:rsidRPr="00721D30" w:rsidRDefault="00721D30" w:rsidP="001B7288">
            <w:pPr>
              <w:rPr>
                <w:rFonts w:ascii="Arial Narrow" w:hAnsi="Arial Narrow"/>
                <w:b/>
                <w:color w:val="000000"/>
                <w:sz w:val="20"/>
                <w:szCs w:val="20"/>
              </w:rPr>
            </w:pPr>
            <w:r w:rsidRPr="00721D30">
              <w:rPr>
                <w:rFonts w:ascii="Arial Narrow" w:hAnsi="Arial Narrow"/>
                <w:b/>
                <w:color w:val="000000"/>
                <w:sz w:val="20"/>
                <w:szCs w:val="20"/>
              </w:rPr>
              <w:t>No issue</w:t>
            </w:r>
            <w:bookmarkStart w:id="0" w:name="_GoBack"/>
            <w:bookmarkEnd w:id="0"/>
            <w:r w:rsidRPr="00721D30">
              <w:rPr>
                <w:rFonts w:ascii="Arial Narrow" w:hAnsi="Arial Narrow"/>
                <w:b/>
                <w:color w:val="000000"/>
                <w:sz w:val="20"/>
                <w:szCs w:val="20"/>
              </w:rPr>
              <w:t>s detected</w:t>
            </w:r>
          </w:p>
        </w:tc>
        <w:tc>
          <w:tcPr>
            <w:tcW w:w="1224" w:type="dxa"/>
            <w:hideMark/>
          </w:tcPr>
          <w:p w:rsidR="00721D30" w:rsidRPr="00147946" w:rsidRDefault="00721D30" w:rsidP="00147946">
            <w:pPr>
              <w:rPr>
                <w:rFonts w:ascii="Times New Roman" w:eastAsia="Times New Roman" w:hAnsi="Times New Roman" w:cs="Times New Roman"/>
                <w:color w:val="000000"/>
                <w:sz w:val="20"/>
                <w:szCs w:val="20"/>
              </w:rPr>
            </w:pPr>
          </w:p>
        </w:tc>
      </w:tr>
      <w:tr w:rsidR="00721D30" w:rsidRPr="00147946" w:rsidTr="00721D30">
        <w:trPr>
          <w:trHeight w:val="20"/>
        </w:trPr>
        <w:tc>
          <w:tcPr>
            <w:tcW w:w="1210"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Philippines</w:t>
            </w:r>
          </w:p>
        </w:tc>
        <w:tc>
          <w:tcPr>
            <w:tcW w:w="1696"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 xml:space="preserve">  </w:t>
            </w:r>
          </w:p>
        </w:tc>
        <w:tc>
          <w:tcPr>
            <w:tcW w:w="1222" w:type="dxa"/>
            <w:hideMark/>
          </w:tcPr>
          <w:p w:rsidR="00721D30" w:rsidRPr="00147946" w:rsidRDefault="00721D30" w:rsidP="00147946">
            <w:pPr>
              <w:rPr>
                <w:rFonts w:ascii="Times New Roman" w:eastAsia="Times New Roman" w:hAnsi="Times New Roman" w:cs="Times New Roman"/>
                <w:color w:val="000000"/>
                <w:sz w:val="20"/>
                <w:szCs w:val="20"/>
              </w:rPr>
            </w:pPr>
          </w:p>
        </w:tc>
        <w:tc>
          <w:tcPr>
            <w:tcW w:w="1334" w:type="dxa"/>
            <w:tcBorders>
              <w:right w:val="nil"/>
            </w:tcBorders>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N/A</w:t>
            </w:r>
          </w:p>
        </w:tc>
        <w:tc>
          <w:tcPr>
            <w:tcW w:w="5507" w:type="dxa"/>
            <w:tcBorders>
              <w:left w:val="nil"/>
            </w:tcBorders>
            <w:hideMark/>
          </w:tcPr>
          <w:p w:rsidR="00721D30" w:rsidRPr="00147946" w:rsidRDefault="00721D30" w:rsidP="00147946">
            <w:pPr>
              <w:rPr>
                <w:rFonts w:ascii="Times New Roman" w:eastAsia="Times New Roman" w:hAnsi="Times New Roman" w:cs="Times New Roman"/>
                <w:color w:val="000000"/>
                <w:sz w:val="20"/>
                <w:szCs w:val="20"/>
              </w:rPr>
            </w:pPr>
            <w:proofErr w:type="gramStart"/>
            <w:r w:rsidRPr="00147946">
              <w:rPr>
                <w:rFonts w:ascii="Times New Roman" w:eastAsia="Times New Roman" w:hAnsi="Times New Roman" w:cs="Times New Roman"/>
                <w:color w:val="000000"/>
                <w:sz w:val="20"/>
                <w:szCs w:val="20"/>
              </w:rPr>
              <w:t>no</w:t>
            </w:r>
            <w:proofErr w:type="gramEnd"/>
            <w:r w:rsidRPr="00147946">
              <w:rPr>
                <w:rFonts w:ascii="Times New Roman" w:eastAsia="Times New Roman" w:hAnsi="Times New Roman" w:cs="Times New Roman"/>
                <w:color w:val="000000"/>
                <w:sz w:val="20"/>
                <w:szCs w:val="20"/>
              </w:rPr>
              <w:t xml:space="preserve"> PH flag vessel targets for PBFT but some amount of catch have been reported of more than 100kgs for 1 pc of PBFT for 2012 and around 280 </w:t>
            </w:r>
            <w:proofErr w:type="spellStart"/>
            <w:r w:rsidRPr="00147946">
              <w:rPr>
                <w:rFonts w:ascii="Times New Roman" w:eastAsia="Times New Roman" w:hAnsi="Times New Roman" w:cs="Times New Roman"/>
                <w:color w:val="000000"/>
                <w:sz w:val="20"/>
                <w:szCs w:val="20"/>
              </w:rPr>
              <w:t>kgs</w:t>
            </w:r>
            <w:proofErr w:type="spellEnd"/>
            <w:r w:rsidRPr="00147946">
              <w:rPr>
                <w:rFonts w:ascii="Times New Roman" w:eastAsia="Times New Roman" w:hAnsi="Times New Roman" w:cs="Times New Roman"/>
                <w:color w:val="000000"/>
                <w:sz w:val="20"/>
                <w:szCs w:val="20"/>
              </w:rPr>
              <w:t xml:space="preserve"> for Q1-2013. Catch certification and port sampling are in place to monitoring incidental catches as mentioned above. The capability of the Philippine to identify this species was enhanced through assistance and guidance from the Commission.</w:t>
            </w:r>
            <w:r w:rsidRPr="00147946">
              <w:rPr>
                <w:rFonts w:ascii="Times New Roman" w:eastAsia="Times New Roman" w:hAnsi="Times New Roman" w:cs="Times New Roman"/>
                <w:color w:val="000000"/>
                <w:sz w:val="20"/>
                <w:szCs w:val="20"/>
              </w:rPr>
              <w:br/>
            </w:r>
            <w:r w:rsidRPr="00135FC9">
              <w:rPr>
                <w:rFonts w:ascii="Times New Roman" w:eastAsia="Times New Roman" w:hAnsi="Times New Roman" w:cs="Times New Roman"/>
                <w:sz w:val="20"/>
                <w:szCs w:val="20"/>
              </w:rPr>
              <w:br/>
            </w:r>
            <w:r w:rsidRPr="00135FC9">
              <w:rPr>
                <w:rFonts w:ascii="Times New Roman" w:eastAsia="Times New Roman" w:hAnsi="Times New Roman" w:cs="Times New Roman"/>
                <w:i/>
                <w:iCs/>
                <w:sz w:val="20"/>
                <w:szCs w:val="20"/>
              </w:rPr>
              <w:t xml:space="preserve">No PH flag vessel targets for PBFT but some amount of catch have been reported of more than 100kgs for 1 pc of PBFT for 2012 and around 280 </w:t>
            </w:r>
            <w:proofErr w:type="spellStart"/>
            <w:r w:rsidRPr="00135FC9">
              <w:rPr>
                <w:rFonts w:ascii="Times New Roman" w:eastAsia="Times New Roman" w:hAnsi="Times New Roman" w:cs="Times New Roman"/>
                <w:i/>
                <w:iCs/>
                <w:sz w:val="20"/>
                <w:szCs w:val="20"/>
              </w:rPr>
              <w:t>kgs</w:t>
            </w:r>
            <w:proofErr w:type="spellEnd"/>
            <w:r w:rsidRPr="00135FC9">
              <w:rPr>
                <w:rFonts w:ascii="Times New Roman" w:eastAsia="Times New Roman" w:hAnsi="Times New Roman" w:cs="Times New Roman"/>
                <w:i/>
                <w:iCs/>
                <w:sz w:val="20"/>
                <w:szCs w:val="20"/>
              </w:rPr>
              <w:t xml:space="preserve"> for Q1-2013. Catch certification and port sampling are in place to monitoring incidental catches as mentioned above. The capability of the Philippine to identify this species was enhanced through assistance and guidance from the Commission. These incidental recorded catches of PBFT are caught by Hook-and-line fishery which are considered municipal/artisanal fishery in the Philippines </w:t>
            </w:r>
          </w:p>
        </w:tc>
        <w:tc>
          <w:tcPr>
            <w:tcW w:w="983" w:type="dxa"/>
          </w:tcPr>
          <w:p w:rsidR="00721D30" w:rsidRPr="00721D30" w:rsidRDefault="00721D30" w:rsidP="001B7288">
            <w:pPr>
              <w:rPr>
                <w:rFonts w:ascii="Arial Narrow" w:hAnsi="Arial Narrow"/>
                <w:b/>
                <w:color w:val="000000"/>
                <w:sz w:val="20"/>
                <w:szCs w:val="20"/>
              </w:rPr>
            </w:pPr>
            <w:r w:rsidRPr="00721D30">
              <w:rPr>
                <w:rFonts w:ascii="Arial Narrow" w:hAnsi="Arial Narrow"/>
                <w:b/>
                <w:color w:val="000000"/>
                <w:sz w:val="20"/>
                <w:szCs w:val="20"/>
              </w:rPr>
              <w:t>No issues detected</w:t>
            </w:r>
          </w:p>
        </w:tc>
        <w:tc>
          <w:tcPr>
            <w:tcW w:w="1224" w:type="dxa"/>
            <w:hideMark/>
          </w:tcPr>
          <w:p w:rsidR="00721D30" w:rsidRPr="00147946" w:rsidRDefault="00721D30" w:rsidP="00147946">
            <w:pPr>
              <w:rPr>
                <w:rFonts w:ascii="Times New Roman" w:eastAsia="Times New Roman" w:hAnsi="Times New Roman" w:cs="Times New Roman"/>
                <w:color w:val="000000"/>
                <w:sz w:val="20"/>
                <w:szCs w:val="20"/>
              </w:rPr>
            </w:pPr>
          </w:p>
        </w:tc>
      </w:tr>
      <w:tr w:rsidR="00721D30" w:rsidRPr="00147946" w:rsidTr="00721D30">
        <w:trPr>
          <w:trHeight w:val="20"/>
        </w:trPr>
        <w:tc>
          <w:tcPr>
            <w:tcW w:w="1210"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lastRenderedPageBreak/>
              <w:t>Chinese Taipei</w:t>
            </w:r>
          </w:p>
        </w:tc>
        <w:tc>
          <w:tcPr>
            <w:tcW w:w="1696"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Limit Type = Vessels</w:t>
            </w:r>
            <w:r w:rsidRPr="00147946">
              <w:rPr>
                <w:rFonts w:ascii="Times New Roman" w:eastAsia="Times New Roman" w:hAnsi="Times New Roman" w:cs="Times New Roman"/>
                <w:color w:val="000000"/>
                <w:sz w:val="20"/>
                <w:szCs w:val="20"/>
              </w:rPr>
              <w:br/>
              <w:t>Limit Value = 660</w:t>
            </w:r>
          </w:p>
        </w:tc>
        <w:tc>
          <w:tcPr>
            <w:tcW w:w="1222" w:type="dxa"/>
            <w:hideMark/>
          </w:tcPr>
          <w:p w:rsidR="00721D30" w:rsidRPr="00147946" w:rsidRDefault="00721D30" w:rsidP="00147946">
            <w:pPr>
              <w:rPr>
                <w:rFonts w:ascii="Times New Roman" w:eastAsia="Times New Roman" w:hAnsi="Times New Roman" w:cs="Times New Roman"/>
                <w:color w:val="000000"/>
                <w:sz w:val="20"/>
                <w:szCs w:val="20"/>
              </w:rPr>
            </w:pPr>
          </w:p>
        </w:tc>
        <w:tc>
          <w:tcPr>
            <w:tcW w:w="1334" w:type="dxa"/>
            <w:tcBorders>
              <w:right w:val="nil"/>
            </w:tcBorders>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YES (fully implemented)</w:t>
            </w:r>
          </w:p>
        </w:tc>
        <w:tc>
          <w:tcPr>
            <w:tcW w:w="5507" w:type="dxa"/>
            <w:tcBorders>
              <w:left w:val="nil"/>
            </w:tcBorders>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We limit the number of vessels fishing for Pacific Bluefin Tuna not above 660 so as to control the fishing effort. There is none of our fishing vessel fishing for juveniles Pacific Bluefin Tuna.</w:t>
            </w:r>
            <w:r w:rsidRPr="00147946">
              <w:rPr>
                <w:rFonts w:ascii="Times New Roman" w:eastAsia="Times New Roman" w:hAnsi="Times New Roman" w:cs="Times New Roman"/>
                <w:color w:val="000000"/>
                <w:sz w:val="20"/>
                <w:szCs w:val="20"/>
              </w:rPr>
              <w:br/>
              <w:t> </w:t>
            </w:r>
            <w:r w:rsidRPr="00147946">
              <w:rPr>
                <w:rFonts w:ascii="Times New Roman" w:eastAsia="Times New Roman" w:hAnsi="Times New Roman" w:cs="Times New Roman"/>
                <w:color w:val="000000"/>
                <w:sz w:val="20"/>
                <w:szCs w:val="20"/>
              </w:rPr>
              <w:br/>
            </w:r>
            <w:r w:rsidRPr="00147946">
              <w:rPr>
                <w:rFonts w:ascii="Times New Roman" w:eastAsia="Times New Roman" w:hAnsi="Times New Roman" w:cs="Times New Roman"/>
                <w:b/>
                <w:bCs/>
                <w:color w:val="000000"/>
                <w:sz w:val="20"/>
                <w:szCs w:val="20"/>
              </w:rPr>
              <w:t>Report on implementation was received at WCPFC on 19 July 2013</w:t>
            </w:r>
          </w:p>
        </w:tc>
        <w:tc>
          <w:tcPr>
            <w:tcW w:w="983" w:type="dxa"/>
          </w:tcPr>
          <w:p w:rsidR="00721D30" w:rsidRPr="00721D30" w:rsidRDefault="00721D30" w:rsidP="001B7288">
            <w:pPr>
              <w:rPr>
                <w:rFonts w:ascii="Arial Narrow" w:hAnsi="Arial Narrow"/>
                <w:b/>
                <w:color w:val="000000"/>
                <w:sz w:val="20"/>
                <w:szCs w:val="20"/>
              </w:rPr>
            </w:pPr>
            <w:r w:rsidRPr="00721D30">
              <w:rPr>
                <w:rFonts w:ascii="Arial Narrow" w:hAnsi="Arial Narrow"/>
                <w:b/>
                <w:color w:val="000000"/>
                <w:sz w:val="20"/>
                <w:szCs w:val="20"/>
              </w:rPr>
              <w:t>No issues detected</w:t>
            </w:r>
          </w:p>
        </w:tc>
        <w:tc>
          <w:tcPr>
            <w:tcW w:w="1224" w:type="dxa"/>
            <w:hideMark/>
          </w:tcPr>
          <w:p w:rsidR="00721D30" w:rsidRPr="00147946" w:rsidRDefault="00721D30" w:rsidP="00147946">
            <w:pPr>
              <w:rPr>
                <w:rFonts w:ascii="Times New Roman" w:eastAsia="Times New Roman" w:hAnsi="Times New Roman" w:cs="Times New Roman"/>
                <w:color w:val="000000"/>
                <w:sz w:val="20"/>
                <w:szCs w:val="20"/>
              </w:rPr>
            </w:pPr>
          </w:p>
        </w:tc>
      </w:tr>
      <w:tr w:rsidR="00721D30" w:rsidRPr="00147946" w:rsidTr="00721D30">
        <w:trPr>
          <w:trHeight w:val="20"/>
        </w:trPr>
        <w:tc>
          <w:tcPr>
            <w:tcW w:w="1210" w:type="dxa"/>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United States of America</w:t>
            </w:r>
          </w:p>
        </w:tc>
        <w:tc>
          <w:tcPr>
            <w:tcW w:w="1696" w:type="dxa"/>
            <w:hideMark/>
          </w:tcPr>
          <w:p w:rsidR="00721D30" w:rsidRPr="00147946" w:rsidRDefault="00721D30" w:rsidP="00147946">
            <w:pPr>
              <w:rPr>
                <w:rFonts w:ascii="Times New Roman" w:eastAsia="Times New Roman" w:hAnsi="Times New Roman" w:cs="Times New Roman"/>
                <w:color w:val="000000"/>
                <w:sz w:val="20"/>
                <w:szCs w:val="20"/>
              </w:rPr>
            </w:pPr>
          </w:p>
        </w:tc>
        <w:tc>
          <w:tcPr>
            <w:tcW w:w="1222" w:type="dxa"/>
            <w:hideMark/>
          </w:tcPr>
          <w:p w:rsidR="00721D30" w:rsidRPr="00147946" w:rsidRDefault="00721D30" w:rsidP="00147946">
            <w:pPr>
              <w:rPr>
                <w:rFonts w:ascii="Times New Roman" w:eastAsia="Times New Roman" w:hAnsi="Times New Roman" w:cs="Times New Roman"/>
                <w:color w:val="000000"/>
                <w:sz w:val="20"/>
                <w:szCs w:val="20"/>
              </w:rPr>
            </w:pPr>
          </w:p>
        </w:tc>
        <w:tc>
          <w:tcPr>
            <w:tcW w:w="1334" w:type="dxa"/>
            <w:tcBorders>
              <w:right w:val="nil"/>
            </w:tcBorders>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YES (fully implemented)</w:t>
            </w:r>
          </w:p>
        </w:tc>
        <w:tc>
          <w:tcPr>
            <w:tcW w:w="5507" w:type="dxa"/>
            <w:tcBorders>
              <w:left w:val="nil"/>
            </w:tcBorders>
            <w:hideMark/>
          </w:tcPr>
          <w:p w:rsidR="00721D30" w:rsidRPr="00147946" w:rsidRDefault="00721D30" w:rsidP="00147946">
            <w:pPr>
              <w:rPr>
                <w:rFonts w:ascii="Times New Roman" w:eastAsia="Times New Roman" w:hAnsi="Times New Roman" w:cs="Times New Roman"/>
                <w:color w:val="000000"/>
                <w:sz w:val="20"/>
                <w:szCs w:val="20"/>
              </w:rPr>
            </w:pPr>
            <w:r w:rsidRPr="00147946">
              <w:rPr>
                <w:rFonts w:ascii="Times New Roman" w:eastAsia="Times New Roman" w:hAnsi="Times New Roman" w:cs="Times New Roman"/>
                <w:color w:val="000000"/>
                <w:sz w:val="20"/>
                <w:szCs w:val="20"/>
              </w:rPr>
              <w:t xml:space="preserve">In a letter from the U.S. to the ED dated 16 July 2012 the U.S. submitted the information required under paragraphs 2, 3, 6, and 7 of CMM 2010-04. There were no U.S. fisheries that target Pacific </w:t>
            </w:r>
            <w:proofErr w:type="spellStart"/>
            <w:r w:rsidRPr="00147946">
              <w:rPr>
                <w:rFonts w:ascii="Times New Roman" w:eastAsia="Times New Roman" w:hAnsi="Times New Roman" w:cs="Times New Roman"/>
                <w:color w:val="000000"/>
                <w:sz w:val="20"/>
                <w:szCs w:val="20"/>
              </w:rPr>
              <w:t>bluefin</w:t>
            </w:r>
            <w:proofErr w:type="spellEnd"/>
            <w:r w:rsidRPr="00147946">
              <w:rPr>
                <w:rFonts w:ascii="Times New Roman" w:eastAsia="Times New Roman" w:hAnsi="Times New Roman" w:cs="Times New Roman"/>
                <w:color w:val="000000"/>
                <w:sz w:val="20"/>
                <w:szCs w:val="20"/>
              </w:rPr>
              <w:t xml:space="preserve"> tuna in the area North of 20 so no management action was needed to implement paragraphs 2 or 3 of CMM 2010-04.</w:t>
            </w:r>
            <w:r w:rsidRPr="00147946">
              <w:rPr>
                <w:rFonts w:ascii="Times New Roman" w:eastAsia="Times New Roman" w:hAnsi="Times New Roman" w:cs="Times New Roman"/>
                <w:color w:val="000000"/>
                <w:sz w:val="20"/>
                <w:szCs w:val="20"/>
              </w:rPr>
              <w:br/>
              <w:t> </w:t>
            </w:r>
            <w:r w:rsidRPr="00147946">
              <w:rPr>
                <w:rFonts w:ascii="Times New Roman" w:eastAsia="Times New Roman" w:hAnsi="Times New Roman" w:cs="Times New Roman"/>
                <w:color w:val="000000"/>
                <w:sz w:val="20"/>
                <w:szCs w:val="20"/>
              </w:rPr>
              <w:br/>
              <w:t xml:space="preserve">AR </w:t>
            </w:r>
            <w:proofErr w:type="spellStart"/>
            <w:r w:rsidRPr="00147946">
              <w:rPr>
                <w:rFonts w:ascii="Times New Roman" w:eastAsia="Times New Roman" w:hAnsi="Times New Roman" w:cs="Times New Roman"/>
                <w:color w:val="000000"/>
                <w:sz w:val="20"/>
                <w:szCs w:val="20"/>
              </w:rPr>
              <w:t>Pt</w:t>
            </w:r>
            <w:proofErr w:type="spellEnd"/>
            <w:r w:rsidRPr="00147946">
              <w:rPr>
                <w:rFonts w:ascii="Times New Roman" w:eastAsia="Times New Roman" w:hAnsi="Times New Roman" w:cs="Times New Roman"/>
                <w:color w:val="000000"/>
                <w:sz w:val="20"/>
                <w:szCs w:val="20"/>
              </w:rPr>
              <w:t xml:space="preserve"> 1, 2013 (Table 1a pg.4) reported </w:t>
            </w:r>
            <w:proofErr w:type="spellStart"/>
            <w:r w:rsidRPr="00147946">
              <w:rPr>
                <w:rFonts w:ascii="Times New Roman" w:eastAsia="Times New Roman" w:hAnsi="Times New Roman" w:cs="Times New Roman"/>
                <w:color w:val="000000"/>
                <w:sz w:val="20"/>
                <w:szCs w:val="20"/>
              </w:rPr>
              <w:t>a</w:t>
            </w:r>
            <w:proofErr w:type="spellEnd"/>
            <w:r w:rsidRPr="00147946">
              <w:rPr>
                <w:rFonts w:ascii="Times New Roman" w:eastAsia="Times New Roman" w:hAnsi="Times New Roman" w:cs="Times New Roman"/>
                <w:color w:val="000000"/>
                <w:sz w:val="20"/>
                <w:szCs w:val="20"/>
              </w:rPr>
              <w:t xml:space="preserve"> estimated 7mt pacific </w:t>
            </w:r>
            <w:proofErr w:type="spellStart"/>
            <w:r w:rsidRPr="00147946">
              <w:rPr>
                <w:rFonts w:ascii="Times New Roman" w:eastAsia="Times New Roman" w:hAnsi="Times New Roman" w:cs="Times New Roman"/>
                <w:color w:val="000000"/>
                <w:sz w:val="20"/>
                <w:szCs w:val="20"/>
              </w:rPr>
              <w:t>bluefin</w:t>
            </w:r>
            <w:proofErr w:type="spellEnd"/>
            <w:r w:rsidRPr="00147946">
              <w:rPr>
                <w:rFonts w:ascii="Times New Roman" w:eastAsia="Times New Roman" w:hAnsi="Times New Roman" w:cs="Times New Roman"/>
                <w:color w:val="000000"/>
                <w:sz w:val="20"/>
                <w:szCs w:val="20"/>
              </w:rPr>
              <w:t xml:space="preserve"> tuna landed from LL fishery</w:t>
            </w:r>
          </w:p>
        </w:tc>
        <w:tc>
          <w:tcPr>
            <w:tcW w:w="983" w:type="dxa"/>
          </w:tcPr>
          <w:p w:rsidR="00721D30" w:rsidRPr="00721D30" w:rsidRDefault="00721D30" w:rsidP="001B7288">
            <w:pPr>
              <w:rPr>
                <w:rFonts w:ascii="Arial Narrow" w:hAnsi="Arial Narrow"/>
                <w:b/>
                <w:color w:val="000000"/>
                <w:sz w:val="20"/>
                <w:szCs w:val="20"/>
              </w:rPr>
            </w:pPr>
            <w:r w:rsidRPr="00721D30">
              <w:rPr>
                <w:rFonts w:ascii="Arial Narrow" w:hAnsi="Arial Narrow"/>
                <w:b/>
                <w:color w:val="000000"/>
                <w:sz w:val="20"/>
                <w:szCs w:val="20"/>
              </w:rPr>
              <w:t>No issues detected</w:t>
            </w:r>
          </w:p>
        </w:tc>
        <w:tc>
          <w:tcPr>
            <w:tcW w:w="1224" w:type="dxa"/>
            <w:hideMark/>
          </w:tcPr>
          <w:p w:rsidR="00721D30" w:rsidRPr="00147946" w:rsidRDefault="00721D30" w:rsidP="00147946">
            <w:pPr>
              <w:rPr>
                <w:rFonts w:ascii="Times New Roman" w:eastAsia="Times New Roman" w:hAnsi="Times New Roman" w:cs="Times New Roman"/>
                <w:color w:val="000000"/>
                <w:sz w:val="20"/>
                <w:szCs w:val="20"/>
              </w:rPr>
            </w:pPr>
          </w:p>
        </w:tc>
      </w:tr>
    </w:tbl>
    <w:p w:rsidR="0097292C" w:rsidRDefault="0097292C"/>
    <w:sectPr w:rsidR="0097292C"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6D0" w:rsidRDefault="006726D0" w:rsidP="0079661D">
      <w:pPr>
        <w:spacing w:after="0" w:line="240" w:lineRule="auto"/>
      </w:pPr>
      <w:r>
        <w:separator/>
      </w:r>
    </w:p>
  </w:endnote>
  <w:endnote w:type="continuationSeparator" w:id="0">
    <w:p w:rsidR="006726D0" w:rsidRDefault="006726D0"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3C6071"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721D3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21D30">
              <w:rPr>
                <w:b/>
                <w:bCs/>
                <w:noProof/>
              </w:rPr>
              <w:t>2</w:t>
            </w:r>
            <w:r>
              <w:rPr>
                <w:b/>
                <w:bCs/>
                <w:sz w:val="24"/>
                <w:szCs w:val="24"/>
              </w:rPr>
              <w:fldChar w:fldCharType="end"/>
            </w:r>
          </w:p>
          <w:p w:rsidR="00E107C9" w:rsidRDefault="003C6071">
            <w:pPr>
              <w:pStyle w:val="Footer"/>
              <w:jc w:val="center"/>
            </w:pPr>
            <w:r>
              <w:t>WCPFC draft CMR review table 2013</w:t>
            </w:r>
            <w:r w:rsidR="00721D30">
              <w:t>_rev1</w:t>
            </w:r>
          </w:p>
        </w:sdtContent>
      </w:sdt>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6D0" w:rsidRDefault="006726D0" w:rsidP="0079661D">
      <w:pPr>
        <w:spacing w:after="0" w:line="240" w:lineRule="auto"/>
      </w:pPr>
      <w:r>
        <w:separator/>
      </w:r>
    </w:p>
  </w:footnote>
  <w:footnote w:type="continuationSeparator" w:id="0">
    <w:p w:rsidR="006726D0" w:rsidRDefault="006726D0"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70" w:rsidRPr="007E2CA9" w:rsidRDefault="0097292C" w:rsidP="0097292C">
    <w:pPr>
      <w:spacing w:after="0"/>
      <w:jc w:val="center"/>
      <w:rPr>
        <w:rFonts w:cs="Times New Roman"/>
        <w:b/>
        <w:bCs/>
      </w:rPr>
    </w:pPr>
    <w:r w:rsidRPr="0097292C">
      <w:rPr>
        <w:rFonts w:cs="Times New Roman"/>
        <w:b/>
        <w:bCs/>
      </w:rPr>
      <w:t>CONSERVATION AND MANAGEMENT MEASURE FOR</w:t>
    </w:r>
    <w:r>
      <w:rPr>
        <w:rFonts w:cs="Times New Roman"/>
        <w:b/>
        <w:bCs/>
      </w:rPr>
      <w:t xml:space="preserve"> </w:t>
    </w:r>
    <w:r w:rsidRPr="0097292C">
      <w:rPr>
        <w:rFonts w:cs="Times New Roman"/>
        <w:b/>
        <w:bCs/>
      </w:rPr>
      <w:t>PACIFIC BLUEFIN TUNA</w:t>
    </w:r>
  </w:p>
  <w:p w:rsidR="00A44F65" w:rsidRDefault="00972A70" w:rsidP="00972A70">
    <w:pPr>
      <w:pStyle w:val="Header"/>
      <w:jc w:val="center"/>
    </w:pPr>
    <w:r w:rsidRPr="007E2CA9">
      <w:rPr>
        <w:rFonts w:cs="Times New Roman"/>
        <w:b/>
        <w:bCs/>
      </w:rPr>
      <w:t>Conservation and Management Measure 2010-0</w:t>
    </w:r>
    <w:r w:rsidR="0097292C">
      <w:rPr>
        <w:rFonts w:cs="Times New Roman"/>
        <w:b/>
        <w:bCs/>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74A2E"/>
    <w:rsid w:val="000A46DB"/>
    <w:rsid w:val="000C54A1"/>
    <w:rsid w:val="000D31D4"/>
    <w:rsid w:val="000F37DE"/>
    <w:rsid w:val="00135FC9"/>
    <w:rsid w:val="00147946"/>
    <w:rsid w:val="001904C6"/>
    <w:rsid w:val="0024405E"/>
    <w:rsid w:val="00364BAF"/>
    <w:rsid w:val="003755DF"/>
    <w:rsid w:val="003C6071"/>
    <w:rsid w:val="004339C8"/>
    <w:rsid w:val="004931B6"/>
    <w:rsid w:val="00514277"/>
    <w:rsid w:val="006726D0"/>
    <w:rsid w:val="006B1D0D"/>
    <w:rsid w:val="00717F0E"/>
    <w:rsid w:val="00721D30"/>
    <w:rsid w:val="0079661D"/>
    <w:rsid w:val="007E2CA9"/>
    <w:rsid w:val="008734E4"/>
    <w:rsid w:val="00967F04"/>
    <w:rsid w:val="0097292C"/>
    <w:rsid w:val="00972A70"/>
    <w:rsid w:val="009E71B2"/>
    <w:rsid w:val="00A13AFD"/>
    <w:rsid w:val="00A34F27"/>
    <w:rsid w:val="00A44F65"/>
    <w:rsid w:val="00AF0C0E"/>
    <w:rsid w:val="00BD1655"/>
    <w:rsid w:val="00CF5B39"/>
    <w:rsid w:val="00D04184"/>
    <w:rsid w:val="00DF2E2F"/>
    <w:rsid w:val="00E107C9"/>
    <w:rsid w:val="00E83BD5"/>
    <w:rsid w:val="00E91550"/>
    <w:rsid w:val="00EB1A06"/>
    <w:rsid w:val="00F20C76"/>
    <w:rsid w:val="00F2156B"/>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278954371">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D9A15-D7E5-4405-931C-69715F41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2013-09-25T08:51:00Z</dcterms:created>
  <dcterms:modified xsi:type="dcterms:W3CDTF">2013-09-25T08:51:00Z</dcterms:modified>
</cp:coreProperties>
</file>