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5DF" w:rsidRDefault="009F6818" w:rsidP="004B05DF">
      <w:pPr>
        <w:spacing w:after="0" w:line="240" w:lineRule="auto"/>
        <w:jc w:val="center"/>
        <w:rPr>
          <w:b/>
          <w:sz w:val="36"/>
          <w:szCs w:val="36"/>
        </w:rPr>
      </w:pPr>
      <w:r>
        <w:rPr>
          <w:b/>
          <w:sz w:val="36"/>
          <w:szCs w:val="36"/>
        </w:rPr>
        <w:t>Southwest</w:t>
      </w:r>
      <w:r w:rsidR="00400113">
        <w:rPr>
          <w:b/>
          <w:sz w:val="36"/>
          <w:szCs w:val="36"/>
        </w:rPr>
        <w:t xml:space="preserve"> </w:t>
      </w:r>
      <w:r w:rsidR="003F50D6">
        <w:rPr>
          <w:b/>
          <w:sz w:val="36"/>
          <w:szCs w:val="36"/>
        </w:rPr>
        <w:t xml:space="preserve">Pacific </w:t>
      </w:r>
      <w:r w:rsidR="00400113">
        <w:rPr>
          <w:b/>
          <w:sz w:val="36"/>
          <w:szCs w:val="36"/>
        </w:rPr>
        <w:t>S</w:t>
      </w:r>
      <w:r w:rsidR="007A432D">
        <w:rPr>
          <w:b/>
          <w:sz w:val="36"/>
          <w:szCs w:val="36"/>
        </w:rPr>
        <w:t xml:space="preserve">triped Marlin </w:t>
      </w:r>
      <w:r w:rsidR="004B05DF" w:rsidRPr="004B05DF">
        <w:rPr>
          <w:b/>
          <w:sz w:val="36"/>
          <w:szCs w:val="36"/>
        </w:rPr>
        <w:t>(</w:t>
      </w:r>
      <w:proofErr w:type="spellStart"/>
      <w:r w:rsidR="007A432D">
        <w:rPr>
          <w:b/>
          <w:sz w:val="36"/>
          <w:szCs w:val="36"/>
        </w:rPr>
        <w:t>Kajikia</w:t>
      </w:r>
      <w:proofErr w:type="spellEnd"/>
      <w:r w:rsidR="007A432D">
        <w:rPr>
          <w:b/>
          <w:sz w:val="36"/>
          <w:szCs w:val="36"/>
        </w:rPr>
        <w:t xml:space="preserve"> audax)</w:t>
      </w:r>
    </w:p>
    <w:p w:rsidR="004B05DF" w:rsidRPr="004B05DF" w:rsidRDefault="004B05DF" w:rsidP="004B05DF">
      <w:pPr>
        <w:spacing w:after="0" w:line="240" w:lineRule="auto"/>
        <w:jc w:val="center"/>
        <w:rPr>
          <w:b/>
          <w:sz w:val="28"/>
          <w:szCs w:val="28"/>
        </w:rPr>
      </w:pPr>
      <w:r w:rsidRPr="004B05DF">
        <w:rPr>
          <w:b/>
          <w:sz w:val="28"/>
          <w:szCs w:val="28"/>
        </w:rPr>
        <w:t>Stock Status &amp;Trends</w:t>
      </w:r>
      <w:r>
        <w:rPr>
          <w:b/>
          <w:sz w:val="28"/>
          <w:szCs w:val="28"/>
        </w:rPr>
        <w:t xml:space="preserve"> plus Management Advice and Implications</w:t>
      </w:r>
    </w:p>
    <w:p w:rsidR="004B05DF" w:rsidRDefault="004B05DF" w:rsidP="004B05DF">
      <w:pPr>
        <w:spacing w:after="0" w:line="240" w:lineRule="auto"/>
        <w:rPr>
          <w:b/>
        </w:rPr>
      </w:pPr>
    </w:p>
    <w:sdt>
      <w:sdtPr>
        <w:rPr>
          <w:rFonts w:asciiTheme="minorHAnsi" w:eastAsiaTheme="minorHAnsi" w:hAnsiTheme="minorHAnsi" w:cstheme="minorBidi"/>
          <w:color w:val="auto"/>
          <w:sz w:val="22"/>
          <w:szCs w:val="22"/>
        </w:rPr>
        <w:id w:val="-1203621396"/>
        <w:docPartObj>
          <w:docPartGallery w:val="Table of Contents"/>
          <w:docPartUnique/>
        </w:docPartObj>
      </w:sdtPr>
      <w:sdtEndPr>
        <w:rPr>
          <w:b/>
          <w:bCs/>
          <w:noProof/>
        </w:rPr>
      </w:sdtEndPr>
      <w:sdtContent>
        <w:p w:rsidR="004B05DF" w:rsidRDefault="004B05DF">
          <w:pPr>
            <w:pStyle w:val="TOCHeading"/>
          </w:pPr>
          <w:r>
            <w:t>Contents</w:t>
          </w:r>
        </w:p>
        <w:p w:rsidR="004D4890" w:rsidRDefault="004B05DF">
          <w:pPr>
            <w:pStyle w:val="TOC1"/>
            <w:tabs>
              <w:tab w:val="right" w:leader="dot" w:pos="9350"/>
            </w:tabs>
            <w:rPr>
              <w:rFonts w:eastAsiaTheme="minorEastAsia"/>
              <w:noProof/>
              <w:lang w:val="en-GB" w:eastAsia="en-GB"/>
            </w:rPr>
          </w:pPr>
          <w:r>
            <w:fldChar w:fldCharType="begin"/>
          </w:r>
          <w:r>
            <w:instrText xml:space="preserve"> TOC \o "1-3" \h \z \u </w:instrText>
          </w:r>
          <w:r>
            <w:fldChar w:fldCharType="separate"/>
          </w:r>
          <w:hyperlink w:anchor="_Toc514925716" w:history="1">
            <w:r w:rsidR="004D4890" w:rsidRPr="00345B4D">
              <w:rPr>
                <w:rStyle w:val="Hyperlink"/>
                <w:noProof/>
              </w:rPr>
              <w:t>SC13 2017</w:t>
            </w:r>
            <w:r w:rsidR="004D4890">
              <w:rPr>
                <w:noProof/>
                <w:webHidden/>
              </w:rPr>
              <w:tab/>
            </w:r>
            <w:r w:rsidR="004D4890">
              <w:rPr>
                <w:noProof/>
                <w:webHidden/>
              </w:rPr>
              <w:fldChar w:fldCharType="begin"/>
            </w:r>
            <w:r w:rsidR="004D4890">
              <w:rPr>
                <w:noProof/>
                <w:webHidden/>
              </w:rPr>
              <w:instrText xml:space="preserve"> PAGEREF _Toc514925716 \h </w:instrText>
            </w:r>
            <w:r w:rsidR="004D4890">
              <w:rPr>
                <w:noProof/>
                <w:webHidden/>
              </w:rPr>
            </w:r>
            <w:r w:rsidR="004D4890">
              <w:rPr>
                <w:noProof/>
                <w:webHidden/>
              </w:rPr>
              <w:fldChar w:fldCharType="separate"/>
            </w:r>
            <w:r w:rsidR="004D4890">
              <w:rPr>
                <w:noProof/>
                <w:webHidden/>
              </w:rPr>
              <w:t>1</w:t>
            </w:r>
            <w:r w:rsidR="004D4890">
              <w:rPr>
                <w:noProof/>
                <w:webHidden/>
              </w:rPr>
              <w:fldChar w:fldCharType="end"/>
            </w:r>
          </w:hyperlink>
        </w:p>
        <w:p w:rsidR="004D4890" w:rsidRDefault="004D4890">
          <w:pPr>
            <w:pStyle w:val="TOC1"/>
            <w:tabs>
              <w:tab w:val="right" w:leader="dot" w:pos="9350"/>
            </w:tabs>
            <w:rPr>
              <w:rFonts w:eastAsiaTheme="minorEastAsia"/>
              <w:noProof/>
              <w:lang w:val="en-GB" w:eastAsia="en-GB"/>
            </w:rPr>
          </w:pPr>
          <w:hyperlink w:anchor="_Toc514925717" w:history="1">
            <w:r w:rsidRPr="00345B4D">
              <w:rPr>
                <w:rStyle w:val="Hyperlink"/>
                <w:noProof/>
              </w:rPr>
              <w:t>SC12 2016</w:t>
            </w:r>
            <w:r>
              <w:rPr>
                <w:noProof/>
                <w:webHidden/>
              </w:rPr>
              <w:tab/>
            </w:r>
            <w:r>
              <w:rPr>
                <w:noProof/>
                <w:webHidden/>
              </w:rPr>
              <w:fldChar w:fldCharType="begin"/>
            </w:r>
            <w:r>
              <w:rPr>
                <w:noProof/>
                <w:webHidden/>
              </w:rPr>
              <w:instrText xml:space="preserve"> PAGEREF _Toc514925717 \h </w:instrText>
            </w:r>
            <w:r>
              <w:rPr>
                <w:noProof/>
                <w:webHidden/>
              </w:rPr>
            </w:r>
            <w:r>
              <w:rPr>
                <w:noProof/>
                <w:webHidden/>
              </w:rPr>
              <w:fldChar w:fldCharType="separate"/>
            </w:r>
            <w:r>
              <w:rPr>
                <w:noProof/>
                <w:webHidden/>
              </w:rPr>
              <w:t>1</w:t>
            </w:r>
            <w:r>
              <w:rPr>
                <w:noProof/>
                <w:webHidden/>
              </w:rPr>
              <w:fldChar w:fldCharType="end"/>
            </w:r>
          </w:hyperlink>
        </w:p>
        <w:p w:rsidR="004D4890" w:rsidRDefault="004D4890">
          <w:pPr>
            <w:pStyle w:val="TOC1"/>
            <w:tabs>
              <w:tab w:val="right" w:leader="dot" w:pos="9350"/>
            </w:tabs>
            <w:rPr>
              <w:rFonts w:eastAsiaTheme="minorEastAsia"/>
              <w:noProof/>
              <w:lang w:val="en-GB" w:eastAsia="en-GB"/>
            </w:rPr>
          </w:pPr>
          <w:hyperlink w:anchor="_Toc514925718" w:history="1">
            <w:r w:rsidRPr="00345B4D">
              <w:rPr>
                <w:rStyle w:val="Hyperlink"/>
                <w:noProof/>
              </w:rPr>
              <w:t>SC11 2015</w:t>
            </w:r>
            <w:r>
              <w:rPr>
                <w:noProof/>
                <w:webHidden/>
              </w:rPr>
              <w:tab/>
            </w:r>
            <w:r>
              <w:rPr>
                <w:noProof/>
                <w:webHidden/>
              </w:rPr>
              <w:fldChar w:fldCharType="begin"/>
            </w:r>
            <w:r>
              <w:rPr>
                <w:noProof/>
                <w:webHidden/>
              </w:rPr>
              <w:instrText xml:space="preserve"> PAGEREF _Toc514925718 \h </w:instrText>
            </w:r>
            <w:r>
              <w:rPr>
                <w:noProof/>
                <w:webHidden/>
              </w:rPr>
            </w:r>
            <w:r>
              <w:rPr>
                <w:noProof/>
                <w:webHidden/>
              </w:rPr>
              <w:fldChar w:fldCharType="separate"/>
            </w:r>
            <w:r>
              <w:rPr>
                <w:noProof/>
                <w:webHidden/>
              </w:rPr>
              <w:t>2</w:t>
            </w:r>
            <w:r>
              <w:rPr>
                <w:noProof/>
                <w:webHidden/>
              </w:rPr>
              <w:fldChar w:fldCharType="end"/>
            </w:r>
          </w:hyperlink>
        </w:p>
        <w:p w:rsidR="004D4890" w:rsidRDefault="004D4890">
          <w:pPr>
            <w:pStyle w:val="TOC1"/>
            <w:tabs>
              <w:tab w:val="right" w:leader="dot" w:pos="9350"/>
            </w:tabs>
            <w:rPr>
              <w:rFonts w:eastAsiaTheme="minorEastAsia"/>
              <w:noProof/>
              <w:lang w:val="en-GB" w:eastAsia="en-GB"/>
            </w:rPr>
          </w:pPr>
          <w:hyperlink w:anchor="_Toc514925719" w:history="1">
            <w:r w:rsidRPr="00345B4D">
              <w:rPr>
                <w:rStyle w:val="Hyperlink"/>
                <w:noProof/>
              </w:rPr>
              <w:t>SC10 2014</w:t>
            </w:r>
            <w:r>
              <w:rPr>
                <w:noProof/>
                <w:webHidden/>
              </w:rPr>
              <w:tab/>
            </w:r>
            <w:r>
              <w:rPr>
                <w:noProof/>
                <w:webHidden/>
              </w:rPr>
              <w:fldChar w:fldCharType="begin"/>
            </w:r>
            <w:r>
              <w:rPr>
                <w:noProof/>
                <w:webHidden/>
              </w:rPr>
              <w:instrText xml:space="preserve"> PAGEREF _Toc514925719 \h </w:instrText>
            </w:r>
            <w:r>
              <w:rPr>
                <w:noProof/>
                <w:webHidden/>
              </w:rPr>
            </w:r>
            <w:r>
              <w:rPr>
                <w:noProof/>
                <w:webHidden/>
              </w:rPr>
              <w:fldChar w:fldCharType="separate"/>
            </w:r>
            <w:r>
              <w:rPr>
                <w:noProof/>
                <w:webHidden/>
              </w:rPr>
              <w:t>2</w:t>
            </w:r>
            <w:r>
              <w:rPr>
                <w:noProof/>
                <w:webHidden/>
              </w:rPr>
              <w:fldChar w:fldCharType="end"/>
            </w:r>
          </w:hyperlink>
        </w:p>
        <w:p w:rsidR="004D4890" w:rsidRDefault="004D4890">
          <w:pPr>
            <w:pStyle w:val="TOC1"/>
            <w:tabs>
              <w:tab w:val="right" w:leader="dot" w:pos="9350"/>
            </w:tabs>
            <w:rPr>
              <w:rFonts w:eastAsiaTheme="minorEastAsia"/>
              <w:noProof/>
              <w:lang w:val="en-GB" w:eastAsia="en-GB"/>
            </w:rPr>
          </w:pPr>
          <w:hyperlink w:anchor="_Toc514925720" w:history="1">
            <w:r w:rsidRPr="00345B4D">
              <w:rPr>
                <w:rStyle w:val="Hyperlink"/>
                <w:noProof/>
              </w:rPr>
              <w:t>SC9 2013</w:t>
            </w:r>
            <w:r>
              <w:rPr>
                <w:noProof/>
                <w:webHidden/>
              </w:rPr>
              <w:tab/>
            </w:r>
            <w:r>
              <w:rPr>
                <w:noProof/>
                <w:webHidden/>
              </w:rPr>
              <w:fldChar w:fldCharType="begin"/>
            </w:r>
            <w:r>
              <w:rPr>
                <w:noProof/>
                <w:webHidden/>
              </w:rPr>
              <w:instrText xml:space="preserve"> PAGEREF _Toc514925720 \h </w:instrText>
            </w:r>
            <w:r>
              <w:rPr>
                <w:noProof/>
                <w:webHidden/>
              </w:rPr>
            </w:r>
            <w:r>
              <w:rPr>
                <w:noProof/>
                <w:webHidden/>
              </w:rPr>
              <w:fldChar w:fldCharType="separate"/>
            </w:r>
            <w:r>
              <w:rPr>
                <w:noProof/>
                <w:webHidden/>
              </w:rPr>
              <w:t>2</w:t>
            </w:r>
            <w:r>
              <w:rPr>
                <w:noProof/>
                <w:webHidden/>
              </w:rPr>
              <w:fldChar w:fldCharType="end"/>
            </w:r>
          </w:hyperlink>
        </w:p>
        <w:p w:rsidR="004D4890" w:rsidRDefault="004D4890">
          <w:pPr>
            <w:pStyle w:val="TOC1"/>
            <w:tabs>
              <w:tab w:val="right" w:leader="dot" w:pos="9350"/>
            </w:tabs>
            <w:rPr>
              <w:rFonts w:eastAsiaTheme="minorEastAsia"/>
              <w:noProof/>
              <w:lang w:val="en-GB" w:eastAsia="en-GB"/>
            </w:rPr>
          </w:pPr>
          <w:hyperlink w:anchor="_Toc514925721" w:history="1">
            <w:r w:rsidRPr="00345B4D">
              <w:rPr>
                <w:rStyle w:val="Hyperlink"/>
                <w:noProof/>
              </w:rPr>
              <w:t>SC8 2012 (Stock Assessment Conducted)</w:t>
            </w:r>
            <w:r>
              <w:rPr>
                <w:noProof/>
                <w:webHidden/>
              </w:rPr>
              <w:tab/>
            </w:r>
            <w:r>
              <w:rPr>
                <w:noProof/>
                <w:webHidden/>
              </w:rPr>
              <w:fldChar w:fldCharType="begin"/>
            </w:r>
            <w:r>
              <w:rPr>
                <w:noProof/>
                <w:webHidden/>
              </w:rPr>
              <w:instrText xml:space="preserve"> PAGEREF _Toc514925721 \h </w:instrText>
            </w:r>
            <w:r>
              <w:rPr>
                <w:noProof/>
                <w:webHidden/>
              </w:rPr>
            </w:r>
            <w:r>
              <w:rPr>
                <w:noProof/>
                <w:webHidden/>
              </w:rPr>
              <w:fldChar w:fldCharType="separate"/>
            </w:r>
            <w:r>
              <w:rPr>
                <w:noProof/>
                <w:webHidden/>
              </w:rPr>
              <w:t>3</w:t>
            </w:r>
            <w:r>
              <w:rPr>
                <w:noProof/>
                <w:webHidden/>
              </w:rPr>
              <w:fldChar w:fldCharType="end"/>
            </w:r>
          </w:hyperlink>
        </w:p>
        <w:p w:rsidR="004D4890" w:rsidRDefault="004D4890">
          <w:pPr>
            <w:pStyle w:val="TOC1"/>
            <w:tabs>
              <w:tab w:val="right" w:leader="dot" w:pos="9350"/>
            </w:tabs>
            <w:rPr>
              <w:rFonts w:eastAsiaTheme="minorEastAsia"/>
              <w:noProof/>
              <w:lang w:val="en-GB" w:eastAsia="en-GB"/>
            </w:rPr>
          </w:pPr>
          <w:hyperlink w:anchor="_Toc514925722" w:history="1">
            <w:r w:rsidRPr="00345B4D">
              <w:rPr>
                <w:rStyle w:val="Hyperlink"/>
                <w:rFonts w:eastAsia="MS Mincho"/>
                <w:noProof/>
                <w:lang w:val="en-NZ" w:eastAsia="en-NZ"/>
              </w:rPr>
              <w:t>Useful References</w:t>
            </w:r>
            <w:r>
              <w:rPr>
                <w:noProof/>
                <w:webHidden/>
              </w:rPr>
              <w:tab/>
            </w:r>
            <w:r>
              <w:rPr>
                <w:noProof/>
                <w:webHidden/>
              </w:rPr>
              <w:fldChar w:fldCharType="begin"/>
            </w:r>
            <w:r>
              <w:rPr>
                <w:noProof/>
                <w:webHidden/>
              </w:rPr>
              <w:instrText xml:space="preserve"> PAGEREF _Toc514925722 \h </w:instrText>
            </w:r>
            <w:r>
              <w:rPr>
                <w:noProof/>
                <w:webHidden/>
              </w:rPr>
            </w:r>
            <w:r>
              <w:rPr>
                <w:noProof/>
                <w:webHidden/>
              </w:rPr>
              <w:fldChar w:fldCharType="separate"/>
            </w:r>
            <w:r>
              <w:rPr>
                <w:noProof/>
                <w:webHidden/>
              </w:rPr>
              <w:t>8</w:t>
            </w:r>
            <w:r>
              <w:rPr>
                <w:noProof/>
                <w:webHidden/>
              </w:rPr>
              <w:fldChar w:fldCharType="end"/>
            </w:r>
          </w:hyperlink>
        </w:p>
        <w:p w:rsidR="004D4890" w:rsidRDefault="004D4890">
          <w:pPr>
            <w:pStyle w:val="TOC1"/>
            <w:tabs>
              <w:tab w:val="right" w:leader="dot" w:pos="9350"/>
            </w:tabs>
            <w:rPr>
              <w:rFonts w:eastAsiaTheme="minorEastAsia"/>
              <w:noProof/>
              <w:lang w:val="en-GB" w:eastAsia="en-GB"/>
            </w:rPr>
          </w:pPr>
          <w:hyperlink w:anchor="_Toc514925723" w:history="1">
            <w:r w:rsidRPr="00345B4D">
              <w:rPr>
                <w:rStyle w:val="Hyperlink"/>
                <w:rFonts w:eastAsia="MS Mincho"/>
                <w:noProof/>
                <w:lang w:val="en-NZ" w:eastAsia="en-NZ"/>
              </w:rPr>
              <w:t>Previous Assessments</w:t>
            </w:r>
            <w:r>
              <w:rPr>
                <w:noProof/>
                <w:webHidden/>
              </w:rPr>
              <w:tab/>
            </w:r>
            <w:r>
              <w:rPr>
                <w:noProof/>
                <w:webHidden/>
              </w:rPr>
              <w:fldChar w:fldCharType="begin"/>
            </w:r>
            <w:r>
              <w:rPr>
                <w:noProof/>
                <w:webHidden/>
              </w:rPr>
              <w:instrText xml:space="preserve"> PAGEREF _Toc514925723 \h </w:instrText>
            </w:r>
            <w:r>
              <w:rPr>
                <w:noProof/>
                <w:webHidden/>
              </w:rPr>
            </w:r>
            <w:r>
              <w:rPr>
                <w:noProof/>
                <w:webHidden/>
              </w:rPr>
              <w:fldChar w:fldCharType="separate"/>
            </w:r>
            <w:r>
              <w:rPr>
                <w:noProof/>
                <w:webHidden/>
              </w:rPr>
              <w:t>8</w:t>
            </w:r>
            <w:r>
              <w:rPr>
                <w:noProof/>
                <w:webHidden/>
              </w:rPr>
              <w:fldChar w:fldCharType="end"/>
            </w:r>
          </w:hyperlink>
        </w:p>
        <w:p w:rsidR="004B05DF" w:rsidRDefault="004B05DF">
          <w:r>
            <w:rPr>
              <w:b/>
              <w:bCs/>
              <w:noProof/>
            </w:rPr>
            <w:fldChar w:fldCharType="end"/>
          </w:r>
        </w:p>
      </w:sdtContent>
    </w:sdt>
    <w:p w:rsidR="004B05DF" w:rsidRDefault="004B05DF" w:rsidP="004B05DF">
      <w:pPr>
        <w:pStyle w:val="Heading1"/>
      </w:pPr>
      <w:bookmarkStart w:id="0" w:name="_Toc514925716"/>
      <w:r>
        <w:t>SC13 2017</w:t>
      </w:r>
      <w:bookmarkStart w:id="1" w:name="_GoBack"/>
      <w:bookmarkEnd w:id="0"/>
      <w:bookmarkEnd w:id="1"/>
    </w:p>
    <w:p w:rsidR="006D1BC2" w:rsidRPr="009C2ADD" w:rsidRDefault="006D1BC2" w:rsidP="006D1BC2">
      <w:pPr>
        <w:adjustRightInd w:val="0"/>
        <w:snapToGrid w:val="0"/>
        <w:spacing w:after="0"/>
        <w:outlineLvl w:val="6"/>
        <w:rPr>
          <w:rFonts w:ascii="Times New Roman" w:hAnsi="Times New Roman"/>
          <w:b/>
          <w:lang w:val="en-AU" w:eastAsia="ko-KR"/>
        </w:rPr>
      </w:pPr>
    </w:p>
    <w:p w:rsidR="00382AC3" w:rsidRPr="009C2ADD" w:rsidRDefault="00382AC3" w:rsidP="00382AC3">
      <w:pPr>
        <w:pStyle w:val="ListParagraph"/>
        <w:numPr>
          <w:ilvl w:val="0"/>
          <w:numId w:val="13"/>
        </w:numPr>
        <w:autoSpaceDE w:val="0"/>
        <w:autoSpaceDN w:val="0"/>
        <w:adjustRightInd w:val="0"/>
        <w:snapToGrid w:val="0"/>
        <w:ind w:left="0" w:firstLine="0"/>
        <w:contextualSpacing w:val="0"/>
        <w:rPr>
          <w:rFonts w:ascii="Times New Roman" w:eastAsia="Times New Roman" w:hAnsi="Times New Roman"/>
          <w:b/>
          <w:lang w:eastAsia="en-NZ"/>
        </w:rPr>
      </w:pPr>
      <w:r w:rsidRPr="009C2ADD">
        <w:rPr>
          <w:rFonts w:ascii="Times New Roman" w:eastAsia="Times New Roman" w:hAnsi="Times New Roman"/>
          <w:b/>
          <w:lang w:eastAsia="en-NZ"/>
        </w:rPr>
        <w:t>Stock status and trends</w:t>
      </w:r>
    </w:p>
    <w:p w:rsidR="00382AC3" w:rsidRPr="009C2ADD" w:rsidRDefault="00382AC3" w:rsidP="00382AC3">
      <w:pPr>
        <w:adjustRightInd w:val="0"/>
        <w:snapToGrid w:val="0"/>
        <w:spacing w:after="0"/>
        <w:rPr>
          <w:rFonts w:ascii="Times New Roman" w:eastAsia="MS Mincho" w:hAnsi="Times New Roman"/>
          <w:b/>
          <w:i/>
        </w:rPr>
      </w:pPr>
    </w:p>
    <w:p w:rsidR="00382AC3" w:rsidRPr="009C2ADD" w:rsidRDefault="00382AC3" w:rsidP="00382AC3">
      <w:pPr>
        <w:numPr>
          <w:ilvl w:val="0"/>
          <w:numId w:val="2"/>
        </w:numPr>
        <w:autoSpaceDE w:val="0"/>
        <w:autoSpaceDN w:val="0"/>
        <w:adjustRightInd w:val="0"/>
        <w:snapToGrid w:val="0"/>
        <w:spacing w:after="0" w:line="240" w:lineRule="auto"/>
        <w:ind w:left="0" w:firstLine="0"/>
        <w:jc w:val="both"/>
        <w:rPr>
          <w:rFonts w:ascii="Times New Roman" w:hAnsi="Times New Roman"/>
          <w:b/>
          <w:lang w:val="en-AU"/>
        </w:rPr>
      </w:pPr>
      <w:r w:rsidRPr="009C2ADD">
        <w:rPr>
          <w:rFonts w:ascii="Times New Roman" w:hAnsi="Times New Roman"/>
          <w:b/>
          <w:lang w:val="en-AU"/>
        </w:rPr>
        <w:t>SC13 noted that no stock assessments were conducted for these species in 2017. Therefore, the stock status descriptions from SC8 for South Pacific striped marlin are still current. Updated information on catches was not compiled for and reviewed by SC13.</w:t>
      </w:r>
    </w:p>
    <w:p w:rsidR="00382AC3" w:rsidRPr="009C2ADD" w:rsidRDefault="00382AC3" w:rsidP="00382AC3">
      <w:pPr>
        <w:autoSpaceDE w:val="0"/>
        <w:autoSpaceDN w:val="0"/>
        <w:adjustRightInd w:val="0"/>
        <w:snapToGrid w:val="0"/>
        <w:spacing w:after="0"/>
        <w:rPr>
          <w:rFonts w:ascii="Times New Roman" w:hAnsi="Times New Roman"/>
          <w:b/>
          <w:lang w:val="en-AU"/>
        </w:rPr>
      </w:pPr>
    </w:p>
    <w:p w:rsidR="00382AC3" w:rsidRPr="009C2ADD" w:rsidRDefault="00382AC3" w:rsidP="00382AC3">
      <w:pPr>
        <w:pStyle w:val="ListParagraph"/>
        <w:numPr>
          <w:ilvl w:val="0"/>
          <w:numId w:val="13"/>
        </w:numPr>
        <w:autoSpaceDE w:val="0"/>
        <w:autoSpaceDN w:val="0"/>
        <w:adjustRightInd w:val="0"/>
        <w:snapToGrid w:val="0"/>
        <w:ind w:left="0" w:firstLine="0"/>
        <w:contextualSpacing w:val="0"/>
        <w:rPr>
          <w:rFonts w:ascii="Times New Roman" w:eastAsia="Times New Roman" w:hAnsi="Times New Roman"/>
          <w:b/>
          <w:lang w:eastAsia="ko-KR"/>
        </w:rPr>
      </w:pPr>
      <w:r w:rsidRPr="009C2ADD">
        <w:rPr>
          <w:rFonts w:ascii="Times New Roman" w:eastAsia="Times New Roman" w:hAnsi="Times New Roman"/>
          <w:b/>
          <w:lang w:eastAsia="en-NZ"/>
        </w:rPr>
        <w:t>Management advice and implications</w:t>
      </w:r>
    </w:p>
    <w:p w:rsidR="00382AC3" w:rsidRPr="009C2ADD" w:rsidRDefault="00382AC3" w:rsidP="00382AC3">
      <w:pPr>
        <w:adjustRightInd w:val="0"/>
        <w:snapToGrid w:val="0"/>
        <w:spacing w:after="0"/>
        <w:ind w:left="720"/>
        <w:rPr>
          <w:rFonts w:ascii="Times New Roman" w:eastAsia="Times New Roman" w:hAnsi="Times New Roman"/>
          <w:b/>
          <w:lang w:eastAsia="en-NZ"/>
        </w:rPr>
      </w:pPr>
    </w:p>
    <w:p w:rsidR="00382AC3" w:rsidRPr="009C2ADD" w:rsidRDefault="00382AC3" w:rsidP="00382AC3">
      <w:pPr>
        <w:numPr>
          <w:ilvl w:val="0"/>
          <w:numId w:val="2"/>
        </w:numPr>
        <w:autoSpaceDE w:val="0"/>
        <w:autoSpaceDN w:val="0"/>
        <w:adjustRightInd w:val="0"/>
        <w:snapToGrid w:val="0"/>
        <w:spacing w:after="0" w:line="240" w:lineRule="auto"/>
        <w:ind w:left="0" w:firstLine="0"/>
        <w:jc w:val="both"/>
        <w:rPr>
          <w:rFonts w:ascii="Times New Roman" w:hAnsi="Times New Roman"/>
          <w:b/>
          <w:lang w:val="en-AU"/>
        </w:rPr>
      </w:pPr>
      <w:r w:rsidRPr="009C2ADD">
        <w:rPr>
          <w:rFonts w:ascii="Times New Roman" w:hAnsi="Times New Roman"/>
          <w:b/>
          <w:lang w:val="en-AU"/>
        </w:rPr>
        <w:t>SC13 noted that no management advice has been provided since SC8 for South Pacific striped marlin. Therefore, previous advice should be maintained, pending a new assessment or other new information.</w:t>
      </w:r>
    </w:p>
    <w:p w:rsidR="007A432D" w:rsidRDefault="007A432D" w:rsidP="004F5329"/>
    <w:p w:rsidR="007A432D" w:rsidRDefault="007A432D" w:rsidP="007A432D">
      <w:pPr>
        <w:pStyle w:val="Heading1"/>
      </w:pPr>
      <w:bookmarkStart w:id="2" w:name="_Hlk497292393"/>
      <w:bookmarkStart w:id="3" w:name="_Hlk497298628"/>
      <w:bookmarkStart w:id="4" w:name="_Toc514925717"/>
      <w:r>
        <w:t>SC12 2016</w:t>
      </w:r>
      <w:bookmarkEnd w:id="4"/>
    </w:p>
    <w:bookmarkEnd w:id="2"/>
    <w:p w:rsidR="007A432D" w:rsidRDefault="007A432D" w:rsidP="004F5329"/>
    <w:p w:rsidR="007A432D" w:rsidRPr="007A432D" w:rsidRDefault="007A432D" w:rsidP="007A432D">
      <w:pPr>
        <w:pStyle w:val="ListParagraph"/>
        <w:numPr>
          <w:ilvl w:val="0"/>
          <w:numId w:val="16"/>
        </w:numPr>
        <w:autoSpaceDE w:val="0"/>
        <w:autoSpaceDN w:val="0"/>
        <w:adjustRightInd w:val="0"/>
        <w:snapToGrid w:val="0"/>
        <w:rPr>
          <w:rFonts w:ascii="Times New Roman" w:eastAsia="Times New Roman" w:hAnsi="Times New Roman"/>
          <w:b/>
          <w:lang w:eastAsia="en-NZ"/>
        </w:rPr>
      </w:pPr>
      <w:r w:rsidRPr="007A432D">
        <w:rPr>
          <w:rFonts w:ascii="Times New Roman" w:eastAsia="Times New Roman" w:hAnsi="Times New Roman"/>
          <w:b/>
          <w:lang w:eastAsia="en-NZ"/>
        </w:rPr>
        <w:t>Stock status and trends</w:t>
      </w:r>
    </w:p>
    <w:p w:rsidR="007A432D" w:rsidRPr="007A432D" w:rsidRDefault="007A432D" w:rsidP="007A432D">
      <w:pPr>
        <w:pStyle w:val="ListParagraph"/>
        <w:autoSpaceDE w:val="0"/>
        <w:autoSpaceDN w:val="0"/>
        <w:adjustRightInd w:val="0"/>
        <w:snapToGrid w:val="0"/>
        <w:ind w:firstLine="0"/>
        <w:contextualSpacing w:val="0"/>
        <w:rPr>
          <w:rFonts w:ascii="Times New Roman" w:eastAsia="Times New Roman" w:hAnsi="Times New Roman"/>
          <w:b/>
          <w:lang w:eastAsia="en-NZ"/>
        </w:rPr>
      </w:pPr>
    </w:p>
    <w:p w:rsidR="007A432D" w:rsidRPr="00662464" w:rsidRDefault="007A432D" w:rsidP="007A432D">
      <w:pPr>
        <w:pStyle w:val="WCPFC"/>
        <w:ind w:left="0" w:firstLine="0"/>
        <w:rPr>
          <w:rFonts w:cs="Times New Roman"/>
          <w:b/>
        </w:rPr>
      </w:pPr>
      <w:r w:rsidRPr="00662464">
        <w:rPr>
          <w:rFonts w:cs="Times New Roman"/>
          <w:b/>
        </w:rPr>
        <w:t>SC12 noted that no stock assessments were conducted for these species in 2016. Therefore, the stock status descriptions from SC8 and SC11 for South Pacific striped marlin and North Pacific striped marlin are still current. Updated information on North Pacific striped marlin catches may be available in the ISC Plenary Report (</w:t>
      </w:r>
      <w:r w:rsidRPr="00662464">
        <w:rPr>
          <w:rFonts w:cs="Times New Roman" w:hint="eastAsia"/>
          <w:b/>
          <w:lang w:eastAsia="ko-KR"/>
        </w:rPr>
        <w:t>SC12-</w:t>
      </w:r>
      <w:r w:rsidRPr="00662464">
        <w:rPr>
          <w:rFonts w:cs="Times New Roman"/>
          <w:b/>
        </w:rPr>
        <w:t xml:space="preserve">GN-IP-02), and for South Pacific striped marlin in </w:t>
      </w:r>
      <w:r w:rsidRPr="00662464">
        <w:rPr>
          <w:rFonts w:cs="Times New Roman" w:hint="eastAsia"/>
          <w:b/>
          <w:lang w:eastAsia="ko-KR"/>
        </w:rPr>
        <w:t>SC12-</w:t>
      </w:r>
      <w:r w:rsidRPr="00662464">
        <w:rPr>
          <w:rFonts w:cs="Times New Roman"/>
          <w:b/>
        </w:rPr>
        <w:t xml:space="preserve">ST-IP-01, but was not compiled for and reviewed by SC12. </w:t>
      </w:r>
    </w:p>
    <w:p w:rsidR="007A432D" w:rsidRDefault="007A432D" w:rsidP="007A432D">
      <w:pPr>
        <w:pStyle w:val="ListParagraph"/>
        <w:numPr>
          <w:ilvl w:val="0"/>
          <w:numId w:val="16"/>
        </w:numPr>
        <w:autoSpaceDE w:val="0"/>
        <w:autoSpaceDN w:val="0"/>
        <w:adjustRightInd w:val="0"/>
        <w:snapToGrid w:val="0"/>
        <w:rPr>
          <w:rFonts w:ascii="Times New Roman" w:eastAsia="Times New Roman" w:hAnsi="Times New Roman"/>
          <w:b/>
          <w:lang w:eastAsia="en-NZ"/>
        </w:rPr>
      </w:pPr>
      <w:r w:rsidRPr="007A432D">
        <w:rPr>
          <w:rFonts w:ascii="Times New Roman" w:eastAsia="Times New Roman" w:hAnsi="Times New Roman"/>
          <w:b/>
          <w:lang w:eastAsia="en-NZ"/>
        </w:rPr>
        <w:t>Management advice and implications</w:t>
      </w:r>
    </w:p>
    <w:p w:rsidR="007A432D" w:rsidRPr="007A432D" w:rsidRDefault="007A432D" w:rsidP="007A432D">
      <w:pPr>
        <w:pStyle w:val="ListParagraph"/>
        <w:autoSpaceDE w:val="0"/>
        <w:autoSpaceDN w:val="0"/>
        <w:adjustRightInd w:val="0"/>
        <w:snapToGrid w:val="0"/>
        <w:ind w:firstLine="0"/>
        <w:rPr>
          <w:rFonts w:ascii="Times New Roman" w:eastAsia="Times New Roman" w:hAnsi="Times New Roman"/>
          <w:b/>
          <w:lang w:eastAsia="en-NZ"/>
        </w:rPr>
      </w:pPr>
    </w:p>
    <w:p w:rsidR="007A432D" w:rsidRPr="00662464" w:rsidRDefault="007A432D" w:rsidP="007A432D">
      <w:pPr>
        <w:pStyle w:val="WCPFC"/>
        <w:ind w:left="0" w:firstLine="0"/>
        <w:rPr>
          <w:rFonts w:cs="Times New Roman"/>
          <w:b/>
        </w:rPr>
      </w:pPr>
      <w:r w:rsidRPr="00662464">
        <w:rPr>
          <w:rFonts w:cs="Times New Roman"/>
          <w:b/>
        </w:rPr>
        <w:lastRenderedPageBreak/>
        <w:t>SC12 noted that no management advice has been provided since SC8 and SC11 for South Pacific striped marlin and North Pacific striped marlin, respectively. Therefore, previous advice should be maintained, pending a new assessment or other new information.</w:t>
      </w:r>
    </w:p>
    <w:p w:rsidR="0086258F" w:rsidRDefault="0086258F" w:rsidP="0086258F">
      <w:pPr>
        <w:pStyle w:val="Heading1"/>
      </w:pPr>
      <w:bookmarkStart w:id="5" w:name="_Toc514925718"/>
      <w:bookmarkEnd w:id="3"/>
      <w:r>
        <w:t>SC11 2015</w:t>
      </w:r>
      <w:bookmarkEnd w:id="5"/>
    </w:p>
    <w:p w:rsidR="0086258F" w:rsidRPr="00AB3534" w:rsidRDefault="0086258F" w:rsidP="0086258F">
      <w:pPr>
        <w:spacing w:after="0" w:line="240" w:lineRule="auto"/>
        <w:rPr>
          <w:rFonts w:ascii="Times New Roman" w:hAnsi="Times New Roman" w:cs="Times New Roman"/>
        </w:rPr>
      </w:pPr>
    </w:p>
    <w:p w:rsidR="00C9152C" w:rsidRPr="00C9152C" w:rsidRDefault="00C9152C" w:rsidP="005226B3">
      <w:pPr>
        <w:pStyle w:val="ListParagraph"/>
        <w:numPr>
          <w:ilvl w:val="0"/>
          <w:numId w:val="22"/>
        </w:numPr>
        <w:autoSpaceDE w:val="0"/>
        <w:autoSpaceDN w:val="0"/>
        <w:adjustRightInd w:val="0"/>
        <w:snapToGrid w:val="0"/>
        <w:rPr>
          <w:rFonts w:ascii="Times New Roman" w:eastAsia="Times New Roman" w:hAnsi="Times New Roman"/>
          <w:b/>
          <w:lang w:eastAsia="en-NZ"/>
        </w:rPr>
      </w:pPr>
      <w:bookmarkStart w:id="6" w:name="_Hlk497292823"/>
      <w:r w:rsidRPr="00C9152C">
        <w:rPr>
          <w:rFonts w:ascii="Times New Roman" w:eastAsia="Times New Roman" w:hAnsi="Times New Roman"/>
          <w:b/>
          <w:lang w:eastAsia="en-NZ"/>
        </w:rPr>
        <w:t>Status and trends</w:t>
      </w:r>
    </w:p>
    <w:p w:rsidR="00C9152C" w:rsidRPr="00C9152C" w:rsidRDefault="00C9152C" w:rsidP="00C9152C">
      <w:pPr>
        <w:spacing w:after="0" w:line="240" w:lineRule="auto"/>
        <w:rPr>
          <w:rFonts w:ascii="Times New Roman" w:eastAsia="MS Mincho" w:hAnsi="Times New Roman" w:cs="Times New Roman"/>
          <w:lang w:val="en-NZ" w:eastAsia="en-NZ"/>
        </w:rPr>
      </w:pPr>
    </w:p>
    <w:p w:rsidR="00C9152C" w:rsidRPr="00C9152C" w:rsidRDefault="00C9152C" w:rsidP="00C9152C">
      <w:pPr>
        <w:numPr>
          <w:ilvl w:val="0"/>
          <w:numId w:val="21"/>
        </w:numPr>
        <w:autoSpaceDE w:val="0"/>
        <w:autoSpaceDN w:val="0"/>
        <w:adjustRightInd w:val="0"/>
        <w:snapToGrid w:val="0"/>
        <w:spacing w:after="0" w:line="240" w:lineRule="auto"/>
        <w:jc w:val="both"/>
        <w:rPr>
          <w:rFonts w:ascii="Times New Roman" w:eastAsia="MS Mincho" w:hAnsi="Times New Roman" w:cs="Times New Roman"/>
          <w:b/>
          <w:color w:val="000000"/>
          <w:lang w:val="en-NZ" w:eastAsia="en-NZ"/>
        </w:rPr>
      </w:pPr>
      <w:r w:rsidRPr="00C9152C">
        <w:rPr>
          <w:rFonts w:ascii="Times New Roman" w:eastAsia="MS Mincho" w:hAnsi="Times New Roman" w:cs="Times New Roman"/>
          <w:b/>
          <w:color w:val="000000"/>
          <w:lang w:val="en-NZ" w:eastAsia="en-NZ"/>
        </w:rPr>
        <w:t xml:space="preserve">SC11 noted that no stock assessment was conducted for southwest Pacific striped marlin in 2015. Therefore, the stock status description from </w:t>
      </w:r>
      <w:r w:rsidRPr="00C9152C">
        <w:rPr>
          <w:rFonts w:ascii="Times New Roman" w:eastAsia="Malgun Gothic" w:hAnsi="Times New Roman" w:cs="Times New Roman" w:hint="eastAsia"/>
          <w:b/>
          <w:color w:val="000000"/>
          <w:lang w:val="en-NZ" w:eastAsia="ko-KR"/>
        </w:rPr>
        <w:t>SC8</w:t>
      </w:r>
      <w:r w:rsidRPr="00C9152C">
        <w:rPr>
          <w:rFonts w:ascii="Times New Roman" w:eastAsia="MS Mincho" w:hAnsi="Times New Roman" w:cs="Times New Roman"/>
          <w:b/>
          <w:color w:val="000000"/>
          <w:lang w:val="en-NZ" w:eastAsia="en-NZ"/>
        </w:rPr>
        <w:t xml:space="preserve"> is still current. </w:t>
      </w:r>
    </w:p>
    <w:p w:rsidR="00C9152C" w:rsidRPr="00C9152C" w:rsidRDefault="00C9152C" w:rsidP="00C9152C">
      <w:pPr>
        <w:tabs>
          <w:tab w:val="left" w:pos="2977"/>
        </w:tabs>
        <w:autoSpaceDE w:val="0"/>
        <w:autoSpaceDN w:val="0"/>
        <w:adjustRightInd w:val="0"/>
        <w:spacing w:after="0" w:line="240" w:lineRule="auto"/>
        <w:ind w:left="720"/>
        <w:rPr>
          <w:rFonts w:ascii="Times New Roman" w:eastAsia="MS Mincho" w:hAnsi="Times New Roman" w:cs="Times New Roman"/>
          <w:color w:val="000000"/>
          <w:lang w:val="en-NZ" w:eastAsia="en-NZ"/>
        </w:rPr>
      </w:pPr>
    </w:p>
    <w:p w:rsidR="00C9152C" w:rsidRPr="00C9152C" w:rsidRDefault="00C9152C" w:rsidP="005226B3">
      <w:pPr>
        <w:pStyle w:val="ListParagraph"/>
        <w:numPr>
          <w:ilvl w:val="0"/>
          <w:numId w:val="22"/>
        </w:numPr>
        <w:autoSpaceDE w:val="0"/>
        <w:autoSpaceDN w:val="0"/>
        <w:adjustRightInd w:val="0"/>
        <w:snapToGrid w:val="0"/>
        <w:rPr>
          <w:rFonts w:ascii="Times New Roman" w:eastAsia="Times New Roman" w:hAnsi="Times New Roman"/>
          <w:b/>
          <w:lang w:eastAsia="en-NZ"/>
        </w:rPr>
      </w:pPr>
      <w:r w:rsidRPr="00C9152C">
        <w:rPr>
          <w:rFonts w:ascii="Times New Roman" w:eastAsia="Times New Roman" w:hAnsi="Times New Roman"/>
          <w:b/>
          <w:lang w:eastAsia="en-NZ"/>
        </w:rPr>
        <w:t>Management advice and implications</w:t>
      </w:r>
    </w:p>
    <w:p w:rsidR="00C9152C" w:rsidRPr="00C9152C" w:rsidRDefault="00C9152C" w:rsidP="00C9152C">
      <w:pPr>
        <w:autoSpaceDE w:val="0"/>
        <w:autoSpaceDN w:val="0"/>
        <w:adjustRightInd w:val="0"/>
        <w:spacing w:after="0" w:line="240" w:lineRule="auto"/>
        <w:rPr>
          <w:rFonts w:ascii="Times New Roman" w:eastAsia="MS Mincho" w:hAnsi="Times New Roman" w:cs="Times New Roman"/>
          <w:color w:val="000000"/>
          <w:lang w:val="en-NZ" w:eastAsia="en-NZ"/>
        </w:rPr>
      </w:pPr>
    </w:p>
    <w:p w:rsidR="00C9152C" w:rsidRPr="00C9152C" w:rsidRDefault="00C9152C" w:rsidP="00C9152C">
      <w:pPr>
        <w:numPr>
          <w:ilvl w:val="0"/>
          <w:numId w:val="21"/>
        </w:numPr>
        <w:autoSpaceDE w:val="0"/>
        <w:autoSpaceDN w:val="0"/>
        <w:adjustRightInd w:val="0"/>
        <w:snapToGrid w:val="0"/>
        <w:spacing w:after="0" w:line="240" w:lineRule="auto"/>
        <w:jc w:val="both"/>
        <w:rPr>
          <w:rFonts w:ascii="Times New Roman" w:eastAsia="MS Mincho" w:hAnsi="Times New Roman" w:cs="Times New Roman"/>
          <w:b/>
          <w:color w:val="000000"/>
          <w:lang w:val="en-NZ" w:eastAsia="en-NZ"/>
        </w:rPr>
      </w:pPr>
      <w:r w:rsidRPr="00C9152C">
        <w:rPr>
          <w:rFonts w:ascii="Times New Roman" w:eastAsia="MS Mincho" w:hAnsi="Times New Roman" w:cs="Times New Roman"/>
          <w:b/>
          <w:color w:val="000000"/>
          <w:lang w:val="en-NZ" w:eastAsia="en-NZ"/>
        </w:rPr>
        <w:t xml:space="preserve">SC11 noted that no management advice had been provided since SC10. Therefore, the advice from </w:t>
      </w:r>
      <w:r w:rsidRPr="00C9152C">
        <w:rPr>
          <w:rFonts w:ascii="Times New Roman" w:eastAsia="Malgun Gothic" w:hAnsi="Times New Roman" w:cs="Times New Roman" w:hint="eastAsia"/>
          <w:b/>
          <w:color w:val="000000"/>
          <w:lang w:val="en-NZ" w:eastAsia="ko-KR"/>
        </w:rPr>
        <w:t>SC8</w:t>
      </w:r>
      <w:r w:rsidRPr="00C9152C">
        <w:rPr>
          <w:rFonts w:ascii="Times New Roman" w:eastAsia="MS Mincho" w:hAnsi="Times New Roman" w:cs="Times New Roman"/>
          <w:b/>
          <w:color w:val="000000"/>
          <w:lang w:val="en-NZ" w:eastAsia="en-NZ"/>
        </w:rPr>
        <w:t xml:space="preserve"> should be maintained. </w:t>
      </w:r>
    </w:p>
    <w:p w:rsidR="007A432D" w:rsidRDefault="007A432D" w:rsidP="004F5329"/>
    <w:p w:rsidR="005226B3" w:rsidRDefault="005226B3" w:rsidP="005226B3">
      <w:pPr>
        <w:pStyle w:val="Heading1"/>
      </w:pPr>
      <w:bookmarkStart w:id="7" w:name="_Hlk504644676"/>
      <w:bookmarkStart w:id="8" w:name="_Toc514925719"/>
      <w:r>
        <w:t>SC10 2014</w:t>
      </w:r>
      <w:bookmarkEnd w:id="8"/>
    </w:p>
    <w:bookmarkEnd w:id="7"/>
    <w:p w:rsidR="00382AC3" w:rsidRDefault="00382AC3" w:rsidP="004F5329"/>
    <w:p w:rsidR="008E1853" w:rsidRPr="00172B89" w:rsidRDefault="008E1853" w:rsidP="00172B89">
      <w:pPr>
        <w:rPr>
          <w:b/>
          <w:lang w:eastAsia="ja-JP"/>
        </w:rPr>
      </w:pPr>
      <w:r w:rsidRPr="00172B89">
        <w:rPr>
          <w:b/>
          <w:lang w:eastAsia="ja-JP"/>
        </w:rPr>
        <w:t>a.</w:t>
      </w:r>
      <w:r w:rsidRPr="00172B89">
        <w:rPr>
          <w:b/>
          <w:lang w:eastAsia="ja-JP"/>
        </w:rPr>
        <w:tab/>
        <w:t xml:space="preserve">Status and trends </w:t>
      </w:r>
    </w:p>
    <w:p w:rsidR="008E1853" w:rsidRPr="008E1853" w:rsidRDefault="008E1853" w:rsidP="008E1853">
      <w:pPr>
        <w:pStyle w:val="Best2"/>
        <w:ind w:left="0" w:firstLine="0"/>
        <w:rPr>
          <w:b/>
        </w:rPr>
      </w:pPr>
      <w:r w:rsidRPr="008E1853">
        <w:rPr>
          <w:b/>
        </w:rPr>
        <w:t xml:space="preserve">SC10 noted that no stock assessment was conducted for southwest Pacific striped marlin in 2014. Therefore, the stock status description from SC9 is still current. </w:t>
      </w:r>
    </w:p>
    <w:p w:rsidR="008E1853" w:rsidRPr="00172B89" w:rsidRDefault="008E1853" w:rsidP="00172B89">
      <w:pPr>
        <w:rPr>
          <w:b/>
          <w:lang w:eastAsia="ja-JP"/>
        </w:rPr>
      </w:pPr>
      <w:r w:rsidRPr="00172B89">
        <w:rPr>
          <w:b/>
          <w:lang w:eastAsia="ja-JP"/>
        </w:rPr>
        <w:t>b.</w:t>
      </w:r>
      <w:r w:rsidRPr="00172B89">
        <w:rPr>
          <w:b/>
          <w:lang w:eastAsia="ja-JP"/>
        </w:rPr>
        <w:tab/>
        <w:t xml:space="preserve">Management advice and implications </w:t>
      </w:r>
    </w:p>
    <w:p w:rsidR="008E1853" w:rsidRPr="001B06D6" w:rsidRDefault="008E1853" w:rsidP="008E1853">
      <w:pPr>
        <w:pStyle w:val="Best2"/>
        <w:adjustRightInd w:val="0"/>
        <w:snapToGrid w:val="0"/>
        <w:spacing w:after="240" w:line="240" w:lineRule="auto"/>
        <w:ind w:left="0" w:firstLine="0"/>
        <w:rPr>
          <w:rFonts w:cs="Times New Roman"/>
          <w:b/>
          <w:lang w:val="en-US" w:eastAsia="ja-JP"/>
        </w:rPr>
      </w:pPr>
      <w:r w:rsidRPr="001B06D6">
        <w:rPr>
          <w:rFonts w:cs="Times New Roman"/>
          <w:b/>
          <w:lang w:val="en-US" w:eastAsia="ja-JP"/>
        </w:rPr>
        <w:t xml:space="preserve">SC10 noted that no management advice </w:t>
      </w:r>
      <w:r>
        <w:rPr>
          <w:rFonts w:cs="Times New Roman"/>
          <w:b/>
          <w:lang w:val="en-US" w:eastAsia="ja-JP"/>
        </w:rPr>
        <w:t>had been</w:t>
      </w:r>
      <w:r w:rsidRPr="001B06D6">
        <w:rPr>
          <w:rFonts w:cs="Times New Roman"/>
          <w:b/>
          <w:lang w:val="en-US" w:eastAsia="ja-JP"/>
        </w:rPr>
        <w:t xml:space="preserve"> provided since SC9. Therefore, the advice from SC9 should be maintained.</w:t>
      </w:r>
    </w:p>
    <w:p w:rsidR="00262EEA" w:rsidRDefault="00262EEA" w:rsidP="004F5329"/>
    <w:p w:rsidR="005226B3" w:rsidRDefault="005226B3" w:rsidP="005226B3">
      <w:pPr>
        <w:pStyle w:val="Heading1"/>
      </w:pPr>
      <w:bookmarkStart w:id="9" w:name="_Toc514925720"/>
      <w:r>
        <w:t>SC9 2013</w:t>
      </w:r>
      <w:bookmarkEnd w:id="9"/>
    </w:p>
    <w:p w:rsidR="00927FEF" w:rsidRPr="0036221C" w:rsidRDefault="00927FEF" w:rsidP="00927FEF">
      <w:pPr>
        <w:pStyle w:val="Default"/>
        <w:snapToGrid w:val="0"/>
        <w:jc w:val="both"/>
        <w:rPr>
          <w:sz w:val="22"/>
          <w:szCs w:val="22"/>
        </w:rPr>
      </w:pPr>
    </w:p>
    <w:p w:rsidR="00927FEF" w:rsidRPr="0036221C" w:rsidRDefault="00927FEF" w:rsidP="00927FEF">
      <w:pPr>
        <w:pStyle w:val="Default"/>
        <w:numPr>
          <w:ilvl w:val="0"/>
          <w:numId w:val="25"/>
        </w:numPr>
        <w:snapToGrid w:val="0"/>
        <w:ind w:left="720"/>
        <w:jc w:val="both"/>
        <w:rPr>
          <w:b/>
          <w:sz w:val="22"/>
          <w:szCs w:val="22"/>
        </w:rPr>
      </w:pPr>
      <w:r w:rsidRPr="0036221C">
        <w:rPr>
          <w:b/>
          <w:sz w:val="22"/>
          <w:szCs w:val="22"/>
        </w:rPr>
        <w:t xml:space="preserve">Status and trends </w:t>
      </w:r>
    </w:p>
    <w:p w:rsidR="00927FEF" w:rsidRPr="0036221C" w:rsidRDefault="00927FEF" w:rsidP="00927FEF">
      <w:pPr>
        <w:pStyle w:val="Default"/>
        <w:snapToGrid w:val="0"/>
        <w:ind w:left="1080"/>
        <w:jc w:val="both"/>
        <w:rPr>
          <w:sz w:val="22"/>
          <w:szCs w:val="22"/>
        </w:rPr>
      </w:pPr>
    </w:p>
    <w:p w:rsidR="00927FEF" w:rsidRPr="0032165C" w:rsidRDefault="00927FEF" w:rsidP="0032165C">
      <w:pPr>
        <w:pStyle w:val="Best2"/>
        <w:numPr>
          <w:ilvl w:val="0"/>
          <w:numId w:val="28"/>
        </w:numPr>
        <w:adjustRightInd w:val="0"/>
        <w:snapToGrid w:val="0"/>
        <w:spacing w:after="240" w:line="240" w:lineRule="auto"/>
        <w:ind w:left="0" w:firstLine="0"/>
        <w:rPr>
          <w:rFonts w:cs="Times New Roman"/>
          <w:b/>
          <w:lang w:val="en-US" w:eastAsia="ja-JP"/>
        </w:rPr>
      </w:pPr>
      <w:r w:rsidRPr="0032165C">
        <w:rPr>
          <w:rFonts w:cs="Times New Roman"/>
          <w:b/>
          <w:lang w:val="en-US" w:eastAsia="ja-JP"/>
        </w:rPr>
        <w:t>SC9 noted that no stock assessment was conducted for southwest Pacific striped marlin in 2013. Therefore, the stock status description from SC8 is still current.</w:t>
      </w:r>
    </w:p>
    <w:p w:rsidR="00927FEF" w:rsidRPr="0036221C" w:rsidRDefault="00927FEF" w:rsidP="00927FEF">
      <w:pPr>
        <w:pStyle w:val="Default"/>
        <w:snapToGrid w:val="0"/>
        <w:ind w:left="1080"/>
        <w:jc w:val="both"/>
        <w:rPr>
          <w:b/>
          <w:sz w:val="22"/>
          <w:szCs w:val="22"/>
        </w:rPr>
      </w:pPr>
    </w:p>
    <w:p w:rsidR="00927FEF" w:rsidRPr="0036221C" w:rsidRDefault="00927FEF" w:rsidP="00927FEF">
      <w:pPr>
        <w:pStyle w:val="Default"/>
        <w:numPr>
          <w:ilvl w:val="0"/>
          <w:numId w:val="25"/>
        </w:numPr>
        <w:snapToGrid w:val="0"/>
        <w:ind w:left="720"/>
        <w:jc w:val="both"/>
        <w:rPr>
          <w:b/>
          <w:sz w:val="22"/>
          <w:szCs w:val="22"/>
        </w:rPr>
      </w:pPr>
      <w:r w:rsidRPr="0036221C">
        <w:rPr>
          <w:b/>
          <w:sz w:val="22"/>
          <w:szCs w:val="22"/>
        </w:rPr>
        <w:t xml:space="preserve">Management advice and implications </w:t>
      </w:r>
    </w:p>
    <w:p w:rsidR="00927FEF" w:rsidRPr="0036221C" w:rsidRDefault="00927FEF" w:rsidP="00927FEF">
      <w:pPr>
        <w:pStyle w:val="Default"/>
        <w:snapToGrid w:val="0"/>
        <w:jc w:val="both"/>
        <w:rPr>
          <w:b/>
          <w:sz w:val="22"/>
          <w:szCs w:val="22"/>
        </w:rPr>
      </w:pPr>
    </w:p>
    <w:p w:rsidR="00927FEF" w:rsidRPr="0032165C" w:rsidRDefault="00927FEF" w:rsidP="0032165C">
      <w:pPr>
        <w:pStyle w:val="Best2"/>
        <w:adjustRightInd w:val="0"/>
        <w:snapToGrid w:val="0"/>
        <w:spacing w:after="240" w:line="240" w:lineRule="auto"/>
        <w:ind w:left="0" w:firstLine="0"/>
        <w:rPr>
          <w:rFonts w:cs="Times New Roman"/>
          <w:b/>
          <w:lang w:val="en-US" w:eastAsia="ja-JP"/>
        </w:rPr>
      </w:pPr>
      <w:r w:rsidRPr="0032165C">
        <w:rPr>
          <w:rFonts w:cs="Times New Roman"/>
          <w:b/>
          <w:lang w:val="en-US" w:eastAsia="ja-JP"/>
        </w:rPr>
        <w:t>SC9 noted that no management advice was provided since SC8. Therefore, the advice from SC8 should be maintained, pending a new assessment or other new information.</w:t>
      </w:r>
    </w:p>
    <w:p w:rsidR="00382AC3" w:rsidRDefault="00382AC3" w:rsidP="004F5329"/>
    <w:p w:rsidR="00927FEF" w:rsidRDefault="00927FEF" w:rsidP="004F5329"/>
    <w:p w:rsidR="00927FEF" w:rsidRDefault="00927FEF" w:rsidP="004F5329"/>
    <w:p w:rsidR="005226B3" w:rsidRDefault="005226B3" w:rsidP="005226B3">
      <w:pPr>
        <w:pStyle w:val="Heading1"/>
      </w:pPr>
      <w:bookmarkStart w:id="10" w:name="_Toc514925721"/>
      <w:r>
        <w:lastRenderedPageBreak/>
        <w:t>SC8 2012</w:t>
      </w:r>
      <w:r w:rsidR="007154EA">
        <w:t xml:space="preserve"> (Stock Assessment Conducted)</w:t>
      </w:r>
      <w:bookmarkEnd w:id="10"/>
    </w:p>
    <w:p w:rsidR="003E7893" w:rsidRPr="00A05641" w:rsidRDefault="003E7893" w:rsidP="003E7893">
      <w:pPr>
        <w:pStyle w:val="Default"/>
        <w:jc w:val="both"/>
        <w:rPr>
          <w:b/>
          <w:i/>
          <w:sz w:val="22"/>
          <w:szCs w:val="22"/>
        </w:rPr>
      </w:pPr>
      <w:r w:rsidRPr="00A05641">
        <w:rPr>
          <w:b/>
          <w:i/>
          <w:sz w:val="22"/>
          <w:szCs w:val="22"/>
        </w:rPr>
        <w:t>a.</w:t>
      </w:r>
      <w:r w:rsidRPr="00A05641">
        <w:rPr>
          <w:b/>
          <w:i/>
          <w:sz w:val="22"/>
          <w:szCs w:val="22"/>
        </w:rPr>
        <w:tab/>
        <w:t xml:space="preserve">Status and trends </w:t>
      </w:r>
    </w:p>
    <w:p w:rsidR="003E7893" w:rsidRPr="00A05641" w:rsidRDefault="003E7893" w:rsidP="003E7893">
      <w:pPr>
        <w:pStyle w:val="PlainText"/>
        <w:ind w:left="720" w:hanging="720"/>
        <w:jc w:val="both"/>
        <w:rPr>
          <w:rFonts w:ascii="Times New Roman" w:hAnsi="Times New Roman" w:cs="Times New Roman"/>
          <w:sz w:val="22"/>
          <w:szCs w:val="22"/>
        </w:rPr>
      </w:pPr>
    </w:p>
    <w:p w:rsidR="003E7893" w:rsidRPr="00A05641" w:rsidRDefault="003E7893" w:rsidP="003E7893">
      <w:pPr>
        <w:pStyle w:val="Default"/>
        <w:numPr>
          <w:ilvl w:val="0"/>
          <w:numId w:val="29"/>
        </w:numPr>
        <w:ind w:left="0" w:firstLine="0"/>
        <w:jc w:val="both"/>
        <w:rPr>
          <w:sz w:val="22"/>
          <w:szCs w:val="22"/>
        </w:rPr>
      </w:pPr>
      <w:r w:rsidRPr="00A05641">
        <w:rPr>
          <w:sz w:val="22"/>
          <w:szCs w:val="22"/>
        </w:rPr>
        <w:t xml:space="preserve">SC selected the reference case model from the assessment to characterize stock status and selected several key </w:t>
      </w:r>
      <w:proofErr w:type="gramStart"/>
      <w:r w:rsidRPr="00A05641">
        <w:rPr>
          <w:sz w:val="22"/>
          <w:szCs w:val="22"/>
        </w:rPr>
        <w:t>sensitivity</w:t>
      </w:r>
      <w:proofErr w:type="gramEnd"/>
      <w:r w:rsidRPr="00A05641">
        <w:rPr>
          <w:sz w:val="22"/>
          <w:szCs w:val="22"/>
        </w:rPr>
        <w:t xml:space="preserve"> runs to characterize uncertainty in trends in abundance and stock status (Figs</w:t>
      </w:r>
      <w:r>
        <w:rPr>
          <w:sz w:val="22"/>
          <w:szCs w:val="22"/>
        </w:rPr>
        <w:t>.</w:t>
      </w:r>
      <w:r w:rsidRPr="00A05641">
        <w:rPr>
          <w:sz w:val="22"/>
          <w:szCs w:val="22"/>
        </w:rPr>
        <w:t xml:space="preserve"> MLS1-MLS5 and Tables MLS1 and MLS 2). It was noted that the use of the reference case and key sensitivities </w:t>
      </w:r>
      <w:r w:rsidRPr="00A05641">
        <w:rPr>
          <w:sz w:val="22"/>
          <w:szCs w:val="22"/>
          <w:lang w:eastAsia="ko-KR"/>
        </w:rPr>
        <w:t xml:space="preserve">selected by SC8 </w:t>
      </w:r>
      <w:r w:rsidRPr="00A05641">
        <w:rPr>
          <w:sz w:val="22"/>
          <w:szCs w:val="22"/>
        </w:rPr>
        <w:t xml:space="preserve">(see Table MLS1) leads to slightly different conclusions in terms of stock status compared </w:t>
      </w:r>
      <w:r>
        <w:rPr>
          <w:sz w:val="22"/>
          <w:szCs w:val="22"/>
        </w:rPr>
        <w:t>with</w:t>
      </w:r>
      <w:r w:rsidRPr="00A05641">
        <w:rPr>
          <w:sz w:val="22"/>
          <w:szCs w:val="22"/>
        </w:rPr>
        <w:t xml:space="preserve"> that based on the uncertainty grid</w:t>
      </w:r>
      <w:r w:rsidRPr="00A05641">
        <w:rPr>
          <w:sz w:val="22"/>
          <w:szCs w:val="22"/>
          <w:lang w:eastAsia="ko-KR"/>
        </w:rPr>
        <w:t xml:space="preserve"> used in the assessment</w:t>
      </w:r>
      <w:r w:rsidRPr="00A05641">
        <w:rPr>
          <w:sz w:val="22"/>
          <w:szCs w:val="22"/>
        </w:rPr>
        <w:t xml:space="preserve">. The reference case and five of the six other </w:t>
      </w:r>
      <w:r w:rsidRPr="00A05641">
        <w:rPr>
          <w:sz w:val="22"/>
          <w:szCs w:val="22"/>
          <w:lang w:eastAsia="ko-KR"/>
        </w:rPr>
        <w:t>key sensitivity</w:t>
      </w:r>
      <w:r w:rsidRPr="00A05641">
        <w:rPr>
          <w:sz w:val="22"/>
          <w:szCs w:val="22"/>
        </w:rPr>
        <w:t xml:space="preserve"> runs estimated </w:t>
      </w:r>
      <w:proofErr w:type="spellStart"/>
      <w:r w:rsidRPr="00A05641">
        <w:rPr>
          <w:rFonts w:eastAsia="MS Mincho"/>
          <w:bCs/>
          <w:i/>
          <w:sz w:val="22"/>
          <w:szCs w:val="22"/>
          <w:lang w:eastAsia="ja-JP"/>
        </w:rPr>
        <w:t>F</w:t>
      </w:r>
      <w:r w:rsidRPr="00A05641">
        <w:rPr>
          <w:rFonts w:eastAsia="MS Mincho"/>
          <w:bCs/>
          <w:i/>
          <w:sz w:val="22"/>
          <w:szCs w:val="22"/>
          <w:vertAlign w:val="subscript"/>
          <w:lang w:eastAsia="ja-JP"/>
        </w:rPr>
        <w:t>current</w:t>
      </w:r>
      <w:proofErr w:type="spellEnd"/>
      <w:r w:rsidRPr="00A05641">
        <w:rPr>
          <w:rFonts w:eastAsia="MS Mincho"/>
          <w:bCs/>
          <w:i/>
          <w:sz w:val="22"/>
          <w:szCs w:val="22"/>
          <w:lang w:eastAsia="ja-JP"/>
        </w:rPr>
        <w:t>/F</w:t>
      </w:r>
      <w:r w:rsidRPr="00A05641">
        <w:rPr>
          <w:rFonts w:eastAsia="MS Mincho"/>
          <w:bCs/>
          <w:i/>
          <w:sz w:val="22"/>
          <w:szCs w:val="22"/>
          <w:vertAlign w:val="subscript"/>
          <w:lang w:eastAsia="ja-JP"/>
        </w:rPr>
        <w:t>MSY</w:t>
      </w:r>
      <w:r w:rsidRPr="00A05641">
        <w:rPr>
          <w:sz w:val="22"/>
          <w:szCs w:val="22"/>
        </w:rPr>
        <w:t xml:space="preserve"> to be less than one</w:t>
      </w:r>
      <w:r>
        <w:rPr>
          <w:sz w:val="22"/>
          <w:szCs w:val="22"/>
        </w:rPr>
        <w:t>,</w:t>
      </w:r>
      <w:r w:rsidRPr="00A05641">
        <w:rPr>
          <w:sz w:val="22"/>
          <w:szCs w:val="22"/>
        </w:rPr>
        <w:t xml:space="preserve"> indicating that overfishing is unlikely to be occurring. However, when considering </w:t>
      </w:r>
      <w:proofErr w:type="spellStart"/>
      <w:r w:rsidRPr="00A05641">
        <w:rPr>
          <w:rFonts w:eastAsia="MS Mincho"/>
          <w:bCs/>
          <w:i/>
          <w:sz w:val="22"/>
          <w:szCs w:val="22"/>
          <w:lang w:eastAsia="ja-JP"/>
        </w:rPr>
        <w:t>SB</w:t>
      </w:r>
      <w:r w:rsidRPr="00A05641">
        <w:rPr>
          <w:rFonts w:eastAsia="MS Mincho"/>
          <w:bCs/>
          <w:i/>
          <w:sz w:val="22"/>
          <w:szCs w:val="22"/>
          <w:vertAlign w:val="subscript"/>
          <w:lang w:eastAsia="ja-JP"/>
        </w:rPr>
        <w:t>current</w:t>
      </w:r>
      <w:proofErr w:type="spellEnd"/>
      <w:r w:rsidRPr="00A05641">
        <w:rPr>
          <w:rFonts w:eastAsia="MS Mincho"/>
          <w:bCs/>
          <w:i/>
          <w:sz w:val="22"/>
          <w:szCs w:val="22"/>
          <w:lang w:eastAsia="ja-JP"/>
        </w:rPr>
        <w:t>/SB</w:t>
      </w:r>
      <w:r w:rsidRPr="00A05641">
        <w:rPr>
          <w:rFonts w:eastAsia="MS Mincho"/>
          <w:bCs/>
          <w:i/>
          <w:sz w:val="22"/>
          <w:szCs w:val="22"/>
          <w:vertAlign w:val="subscript"/>
          <w:lang w:eastAsia="ja-JP"/>
        </w:rPr>
        <w:t>MSY</w:t>
      </w:r>
      <w:r w:rsidRPr="00A05641">
        <w:rPr>
          <w:sz w:val="22"/>
          <w:szCs w:val="22"/>
        </w:rPr>
        <w:t xml:space="preserve">, the reference case and four of the six other </w:t>
      </w:r>
      <w:r w:rsidRPr="00A05641">
        <w:rPr>
          <w:sz w:val="22"/>
          <w:szCs w:val="22"/>
          <w:lang w:eastAsia="ko-KR"/>
        </w:rPr>
        <w:t>key sensitivity</w:t>
      </w:r>
      <w:r w:rsidRPr="00A05641">
        <w:rPr>
          <w:sz w:val="22"/>
          <w:szCs w:val="22"/>
        </w:rPr>
        <w:t xml:space="preserve"> runs are estimated to be less than one, indicating evidence that the stock may be overfished.</w:t>
      </w:r>
    </w:p>
    <w:p w:rsidR="003E7893" w:rsidRPr="00A05641" w:rsidRDefault="003E7893" w:rsidP="003E7893">
      <w:pPr>
        <w:pStyle w:val="Default"/>
        <w:jc w:val="both"/>
        <w:rPr>
          <w:sz w:val="22"/>
          <w:szCs w:val="22"/>
        </w:rPr>
      </w:pPr>
    </w:p>
    <w:p w:rsidR="003E7893" w:rsidRPr="00A05641" w:rsidRDefault="003E7893" w:rsidP="003E7893">
      <w:pPr>
        <w:pStyle w:val="WCPFCCaption"/>
        <w:ind w:left="0" w:firstLine="0"/>
        <w:jc w:val="both"/>
        <w:rPr>
          <w:b w:val="0"/>
          <w:sz w:val="22"/>
          <w:szCs w:val="22"/>
        </w:rPr>
      </w:pPr>
      <w:bookmarkStart w:id="11" w:name="_Ref78356502"/>
      <w:r w:rsidRPr="00A05641">
        <w:rPr>
          <w:sz w:val="22"/>
          <w:szCs w:val="22"/>
        </w:rPr>
        <w:t>Table MLS1</w:t>
      </w:r>
      <w:bookmarkEnd w:id="11"/>
      <w:r>
        <w:rPr>
          <w:sz w:val="22"/>
          <w:szCs w:val="22"/>
        </w:rPr>
        <w:t xml:space="preserve">: </w:t>
      </w:r>
      <w:r w:rsidRPr="00A05641">
        <w:rPr>
          <w:b w:val="0"/>
          <w:sz w:val="22"/>
          <w:szCs w:val="22"/>
        </w:rPr>
        <w:t xml:space="preserve">Estimates of management quantities for selected stock assessment models from the 2012 </w:t>
      </w:r>
      <w:proofErr w:type="spellStart"/>
      <w:r w:rsidRPr="00A05641">
        <w:rPr>
          <w:b w:val="0"/>
          <w:sz w:val="22"/>
          <w:szCs w:val="22"/>
        </w:rPr>
        <w:t>Ref.case</w:t>
      </w:r>
      <w:proofErr w:type="spellEnd"/>
      <w:r w:rsidRPr="00A05641">
        <w:rPr>
          <w:b w:val="0"/>
          <w:sz w:val="22"/>
          <w:szCs w:val="22"/>
        </w:rPr>
        <w:t xml:space="preserve"> model </w:t>
      </w:r>
      <w:r w:rsidRPr="00A05641">
        <w:rPr>
          <w:rFonts w:eastAsia="MS Mincho"/>
          <w:b w:val="0"/>
          <w:sz w:val="22"/>
          <w:szCs w:val="22"/>
          <w:lang w:eastAsia="ja-JP"/>
        </w:rPr>
        <w:t>and the six plausible key model runs</w:t>
      </w:r>
      <w:r w:rsidRPr="00A05641">
        <w:rPr>
          <w:b w:val="0"/>
          <w:sz w:val="22"/>
          <w:szCs w:val="22"/>
        </w:rPr>
        <w:t xml:space="preserve">. </w:t>
      </w:r>
      <w:proofErr w:type="gramStart"/>
      <w:r w:rsidRPr="00A05641">
        <w:rPr>
          <w:b w:val="0"/>
          <w:sz w:val="22"/>
          <w:szCs w:val="22"/>
        </w:rPr>
        <w:t>For the purpose of</w:t>
      </w:r>
      <w:proofErr w:type="gramEnd"/>
      <w:r w:rsidRPr="00A05641">
        <w:rPr>
          <w:b w:val="0"/>
          <w:sz w:val="22"/>
          <w:szCs w:val="22"/>
        </w:rPr>
        <w:t xml:space="preserve"> this assessment, “current” is the average over the period 2007–2010 and “latest” is 2011.  </w:t>
      </w:r>
    </w:p>
    <w:tbl>
      <w:tblPr>
        <w:tblW w:w="5000" w:type="pct"/>
        <w:jc w:val="center"/>
        <w:tblLook w:val="00A0" w:firstRow="1" w:lastRow="0" w:firstColumn="1" w:lastColumn="0" w:noHBand="0" w:noVBand="0"/>
      </w:tblPr>
      <w:tblGrid>
        <w:gridCol w:w="1689"/>
        <w:gridCol w:w="815"/>
        <w:gridCol w:w="1394"/>
        <w:gridCol w:w="1469"/>
        <w:gridCol w:w="710"/>
        <w:gridCol w:w="1114"/>
        <w:gridCol w:w="1114"/>
        <w:gridCol w:w="1055"/>
      </w:tblGrid>
      <w:tr w:rsidR="003E7893" w:rsidRPr="00A05641" w:rsidTr="009847FB">
        <w:trPr>
          <w:jc w:val="center"/>
        </w:trPr>
        <w:tc>
          <w:tcPr>
            <w:tcW w:w="911" w:type="pct"/>
            <w:tcBorders>
              <w:top w:val="single" w:sz="4" w:space="0" w:color="auto"/>
              <w:bottom w:val="single" w:sz="4" w:space="0" w:color="auto"/>
            </w:tcBorders>
            <w:shd w:val="clear" w:color="auto" w:fill="D9D9D9" w:themeFill="background1" w:themeFillShade="D9"/>
            <w:noWrap/>
          </w:tcPr>
          <w:p w:rsidR="003E7893" w:rsidRPr="00370750" w:rsidRDefault="003E7893" w:rsidP="009847FB">
            <w:pPr>
              <w:snapToGrid w:val="0"/>
              <w:spacing w:before="60" w:after="60" w:line="240" w:lineRule="auto"/>
              <w:jc w:val="right"/>
              <w:rPr>
                <w:rFonts w:ascii="Times New Roman" w:eastAsia="MS Mincho" w:hAnsi="Times New Roman" w:cs="Times New Roman"/>
                <w:color w:val="000000"/>
                <w:sz w:val="18"/>
                <w:szCs w:val="18"/>
                <w:lang w:eastAsia="ja-JP"/>
              </w:rPr>
            </w:pPr>
          </w:p>
        </w:tc>
        <w:tc>
          <w:tcPr>
            <w:tcW w:w="534" w:type="pct"/>
            <w:tcBorders>
              <w:top w:val="single" w:sz="4" w:space="0" w:color="auto"/>
              <w:bottom w:val="single" w:sz="4" w:space="0" w:color="auto"/>
            </w:tcBorders>
            <w:shd w:val="clear" w:color="auto" w:fill="D9D9D9" w:themeFill="background1" w:themeFillShade="D9"/>
            <w:vAlign w:val="center"/>
          </w:tcPr>
          <w:p w:rsidR="003E7893" w:rsidRPr="000C1F50" w:rsidRDefault="003E7893" w:rsidP="009847FB">
            <w:pPr>
              <w:snapToGrid w:val="0"/>
              <w:spacing w:before="60" w:after="60" w:line="240" w:lineRule="auto"/>
              <w:jc w:val="center"/>
              <w:rPr>
                <w:rFonts w:ascii="Times New Roman" w:hAnsi="Times New Roman" w:cs="Times New Roman"/>
                <w:b/>
                <w:bCs/>
                <w:sz w:val="17"/>
                <w:szCs w:val="17"/>
              </w:rPr>
            </w:pPr>
            <w:proofErr w:type="spellStart"/>
            <w:r w:rsidRPr="000C1F50">
              <w:rPr>
                <w:rFonts w:ascii="Times New Roman" w:hAnsi="Times New Roman" w:cs="Times New Roman"/>
                <w:b/>
                <w:bCs/>
                <w:sz w:val="17"/>
                <w:szCs w:val="17"/>
              </w:rPr>
              <w:t>Ref.case</w:t>
            </w:r>
            <w:proofErr w:type="spellEnd"/>
          </w:p>
        </w:tc>
        <w:tc>
          <w:tcPr>
            <w:tcW w:w="567" w:type="pct"/>
            <w:tcBorders>
              <w:top w:val="single" w:sz="4" w:space="0" w:color="auto"/>
              <w:bottom w:val="single" w:sz="4" w:space="0" w:color="auto"/>
            </w:tcBorders>
            <w:shd w:val="clear" w:color="auto" w:fill="D9D9D9" w:themeFill="background1" w:themeFillShade="D9"/>
            <w:vAlign w:val="center"/>
          </w:tcPr>
          <w:p w:rsidR="003E7893" w:rsidRPr="000C1F50" w:rsidRDefault="003E7893" w:rsidP="009847FB">
            <w:pPr>
              <w:snapToGrid w:val="0"/>
              <w:spacing w:before="60" w:after="60" w:line="240" w:lineRule="auto"/>
              <w:jc w:val="center"/>
              <w:rPr>
                <w:rFonts w:ascii="Times New Roman" w:hAnsi="Times New Roman" w:cs="Times New Roman"/>
                <w:b/>
                <w:bCs/>
                <w:sz w:val="17"/>
                <w:szCs w:val="17"/>
              </w:rPr>
            </w:pPr>
            <w:r w:rsidRPr="000C1F50">
              <w:rPr>
                <w:rFonts w:ascii="Times New Roman" w:hAnsi="Times New Roman" w:cs="Times New Roman"/>
                <w:b/>
                <w:bCs/>
                <w:sz w:val="17"/>
                <w:szCs w:val="17"/>
              </w:rPr>
              <w:t>sel_JP_AU_3log</w:t>
            </w:r>
          </w:p>
        </w:tc>
        <w:tc>
          <w:tcPr>
            <w:tcW w:w="594" w:type="pct"/>
            <w:tcBorders>
              <w:top w:val="single" w:sz="4" w:space="0" w:color="auto"/>
              <w:bottom w:val="single" w:sz="4" w:space="0" w:color="auto"/>
            </w:tcBorders>
            <w:shd w:val="clear" w:color="auto" w:fill="D9D9D9" w:themeFill="background1" w:themeFillShade="D9"/>
            <w:vAlign w:val="center"/>
          </w:tcPr>
          <w:p w:rsidR="003E7893" w:rsidRPr="000C1F50" w:rsidRDefault="003E7893" w:rsidP="009847FB">
            <w:pPr>
              <w:snapToGrid w:val="0"/>
              <w:spacing w:before="60" w:after="60" w:line="240" w:lineRule="auto"/>
              <w:jc w:val="center"/>
              <w:rPr>
                <w:rFonts w:ascii="Times New Roman" w:hAnsi="Times New Roman" w:cs="Times New Roman"/>
                <w:b/>
                <w:bCs/>
                <w:sz w:val="17"/>
                <w:szCs w:val="17"/>
              </w:rPr>
            </w:pPr>
            <w:r w:rsidRPr="000C1F50">
              <w:rPr>
                <w:rFonts w:ascii="Times New Roman" w:hAnsi="Times New Roman" w:cs="Times New Roman"/>
                <w:b/>
                <w:bCs/>
                <w:sz w:val="17"/>
                <w:szCs w:val="17"/>
              </w:rPr>
              <w:t>CP_JP2_AU_2_3</w:t>
            </w:r>
          </w:p>
        </w:tc>
        <w:tc>
          <w:tcPr>
            <w:tcW w:w="534" w:type="pct"/>
            <w:tcBorders>
              <w:top w:val="single" w:sz="4" w:space="0" w:color="auto"/>
              <w:bottom w:val="single" w:sz="4" w:space="0" w:color="auto"/>
            </w:tcBorders>
            <w:shd w:val="clear" w:color="auto" w:fill="D9D9D9" w:themeFill="background1" w:themeFillShade="D9"/>
            <w:vAlign w:val="center"/>
          </w:tcPr>
          <w:p w:rsidR="003E7893" w:rsidRPr="000C1F50" w:rsidRDefault="003E7893" w:rsidP="009847FB">
            <w:pPr>
              <w:snapToGrid w:val="0"/>
              <w:spacing w:before="60" w:after="60" w:line="240" w:lineRule="auto"/>
              <w:jc w:val="center"/>
              <w:rPr>
                <w:rFonts w:ascii="Times New Roman" w:hAnsi="Times New Roman" w:cs="Times New Roman"/>
                <w:b/>
                <w:bCs/>
                <w:sz w:val="17"/>
                <w:szCs w:val="17"/>
              </w:rPr>
            </w:pPr>
            <w:r w:rsidRPr="000C1F50">
              <w:rPr>
                <w:rFonts w:ascii="Times New Roman" w:hAnsi="Times New Roman" w:cs="Times New Roman"/>
                <w:b/>
                <w:bCs/>
                <w:sz w:val="17"/>
                <w:szCs w:val="17"/>
              </w:rPr>
              <w:t>h=0.65</w:t>
            </w:r>
          </w:p>
        </w:tc>
        <w:tc>
          <w:tcPr>
            <w:tcW w:w="547" w:type="pct"/>
            <w:tcBorders>
              <w:top w:val="single" w:sz="4" w:space="0" w:color="auto"/>
              <w:bottom w:val="single" w:sz="4" w:space="0" w:color="auto"/>
            </w:tcBorders>
            <w:shd w:val="clear" w:color="auto" w:fill="D9D9D9" w:themeFill="background1" w:themeFillShade="D9"/>
            <w:noWrap/>
            <w:vAlign w:val="center"/>
          </w:tcPr>
          <w:p w:rsidR="003E7893" w:rsidRPr="000C1F50" w:rsidRDefault="003E7893" w:rsidP="009847FB">
            <w:pPr>
              <w:snapToGrid w:val="0"/>
              <w:spacing w:before="60" w:after="60" w:line="240" w:lineRule="auto"/>
              <w:jc w:val="center"/>
              <w:rPr>
                <w:rFonts w:ascii="Times New Roman" w:hAnsi="Times New Roman" w:cs="Times New Roman"/>
                <w:b/>
                <w:bCs/>
                <w:sz w:val="17"/>
                <w:szCs w:val="17"/>
              </w:rPr>
            </w:pPr>
            <w:r w:rsidRPr="000C1F50">
              <w:rPr>
                <w:rFonts w:ascii="Times New Roman" w:hAnsi="Times New Roman" w:cs="Times New Roman"/>
                <w:b/>
                <w:bCs/>
                <w:sz w:val="17"/>
                <w:szCs w:val="17"/>
              </w:rPr>
              <w:t>h=0.95</w:t>
            </w:r>
          </w:p>
        </w:tc>
        <w:tc>
          <w:tcPr>
            <w:tcW w:w="694" w:type="pct"/>
            <w:tcBorders>
              <w:top w:val="single" w:sz="4" w:space="0" w:color="auto"/>
              <w:bottom w:val="single" w:sz="4" w:space="0" w:color="auto"/>
            </w:tcBorders>
            <w:shd w:val="clear" w:color="auto" w:fill="D9D9D9" w:themeFill="background1" w:themeFillShade="D9"/>
            <w:noWrap/>
            <w:vAlign w:val="center"/>
          </w:tcPr>
          <w:p w:rsidR="003E7893" w:rsidRPr="000C1F50" w:rsidRDefault="003E7893" w:rsidP="009847FB">
            <w:pPr>
              <w:snapToGrid w:val="0"/>
              <w:spacing w:before="60" w:after="60" w:line="240" w:lineRule="auto"/>
              <w:jc w:val="center"/>
              <w:rPr>
                <w:rFonts w:ascii="Times New Roman" w:hAnsi="Times New Roman" w:cs="Times New Roman"/>
                <w:b/>
                <w:bCs/>
                <w:sz w:val="17"/>
                <w:szCs w:val="17"/>
              </w:rPr>
            </w:pPr>
            <w:proofErr w:type="spellStart"/>
            <w:r w:rsidRPr="000C1F50">
              <w:rPr>
                <w:rFonts w:ascii="Times New Roman" w:hAnsi="Times New Roman" w:cs="Times New Roman"/>
                <w:b/>
                <w:bCs/>
                <w:sz w:val="17"/>
                <w:szCs w:val="17"/>
              </w:rPr>
              <w:t>Growth_est</w:t>
            </w:r>
            <w:proofErr w:type="spellEnd"/>
          </w:p>
        </w:tc>
        <w:tc>
          <w:tcPr>
            <w:tcW w:w="619" w:type="pct"/>
            <w:tcBorders>
              <w:top w:val="single" w:sz="4" w:space="0" w:color="auto"/>
              <w:bottom w:val="single" w:sz="4" w:space="0" w:color="auto"/>
            </w:tcBorders>
            <w:shd w:val="clear" w:color="auto" w:fill="D9D9D9" w:themeFill="background1" w:themeFillShade="D9"/>
            <w:vAlign w:val="center"/>
          </w:tcPr>
          <w:p w:rsidR="003E7893" w:rsidRPr="000C1F50" w:rsidRDefault="003E7893" w:rsidP="009847FB">
            <w:pPr>
              <w:snapToGrid w:val="0"/>
              <w:spacing w:before="60" w:after="60" w:line="240" w:lineRule="auto"/>
              <w:jc w:val="center"/>
              <w:rPr>
                <w:rFonts w:ascii="Times New Roman" w:hAnsi="Times New Roman" w:cs="Times New Roman"/>
                <w:b/>
                <w:bCs/>
                <w:sz w:val="17"/>
                <w:szCs w:val="17"/>
              </w:rPr>
            </w:pPr>
            <w:proofErr w:type="spellStart"/>
            <w:r w:rsidRPr="000C1F50">
              <w:rPr>
                <w:rFonts w:ascii="Times New Roman" w:hAnsi="Times New Roman" w:cs="Times New Roman"/>
                <w:b/>
                <w:bCs/>
                <w:sz w:val="17"/>
                <w:szCs w:val="17"/>
              </w:rPr>
              <w:t>Sz_data_wt</w:t>
            </w:r>
            <w:proofErr w:type="spellEnd"/>
          </w:p>
        </w:tc>
      </w:tr>
      <w:tr w:rsidR="003E7893" w:rsidRPr="00A05641" w:rsidTr="009847FB">
        <w:trPr>
          <w:jc w:val="center"/>
        </w:trPr>
        <w:tc>
          <w:tcPr>
            <w:tcW w:w="911" w:type="pct"/>
            <w:tcBorders>
              <w:top w:val="single" w:sz="4" w:space="0" w:color="auto"/>
            </w:tcBorders>
            <w:noWrap/>
          </w:tcPr>
          <w:p w:rsidR="003E7893" w:rsidRPr="00370750" w:rsidRDefault="000C6303" w:rsidP="009847FB">
            <w:pPr>
              <w:autoSpaceDE w:val="0"/>
              <w:autoSpaceDN w:val="0"/>
              <w:adjustRightInd w:val="0"/>
              <w:snapToGrid w:val="0"/>
              <w:spacing w:after="0" w:line="240" w:lineRule="auto"/>
              <w:ind w:firstLine="180"/>
              <w:jc w:val="right"/>
              <w:rPr>
                <w:rFonts w:ascii="Times New Roman" w:eastAsia="MS Mincho" w:hAnsi="Times New Roman" w:cs="Times New Roman"/>
                <w:i/>
                <w:iCs/>
                <w:color w:val="000000"/>
                <w:sz w:val="18"/>
                <w:szCs w:val="18"/>
                <w:lang w:eastAsia="ja-JP"/>
              </w:rPr>
            </w:pPr>
            <m:oMathPara>
              <m:oMath>
                <m:sSub>
                  <m:sSubPr>
                    <m:ctrlPr>
                      <w:rPr>
                        <w:rFonts w:ascii="Cambria Math" w:eastAsia="MS Mincho" w:hAnsi="Times New Roman" w:cs="Times New Roman"/>
                        <w:i/>
                        <w:iCs/>
                        <w:color w:val="000000"/>
                        <w:sz w:val="18"/>
                        <w:szCs w:val="18"/>
                        <w:lang w:eastAsia="ja-JP"/>
                      </w:rPr>
                    </m:ctrlPr>
                  </m:sSubPr>
                  <m:e>
                    <m:r>
                      <w:rPr>
                        <w:rFonts w:ascii="Cambria Math" w:eastAsia="MS Mincho" w:hAnsi="Cambria Math" w:cs="Times New Roman"/>
                        <w:color w:val="000000"/>
                        <w:sz w:val="18"/>
                        <w:szCs w:val="18"/>
                        <w:lang w:eastAsia="ja-JP"/>
                      </w:rPr>
                      <m:t>C</m:t>
                    </m:r>
                  </m:e>
                  <m:sub>
                    <m:r>
                      <w:rPr>
                        <w:rFonts w:ascii="Cambria Math" w:eastAsia="MS Mincho" w:hAnsi="Cambria Math" w:cs="Times New Roman"/>
                        <w:color w:val="000000"/>
                        <w:sz w:val="18"/>
                        <w:szCs w:val="18"/>
                        <w:lang w:eastAsia="ja-JP"/>
                      </w:rPr>
                      <m:t>current</m:t>
                    </m:r>
                  </m:sub>
                </m:sSub>
              </m:oMath>
            </m:oMathPara>
          </w:p>
        </w:tc>
        <w:tc>
          <w:tcPr>
            <w:tcW w:w="534" w:type="pct"/>
            <w:tcBorders>
              <w:top w:val="single" w:sz="4" w:space="0" w:color="auto"/>
            </w:tcBorders>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1758</w:t>
            </w:r>
          </w:p>
        </w:tc>
        <w:tc>
          <w:tcPr>
            <w:tcW w:w="567" w:type="pct"/>
            <w:tcBorders>
              <w:top w:val="single" w:sz="4" w:space="0" w:color="auto"/>
            </w:tcBorders>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1753</w:t>
            </w:r>
          </w:p>
        </w:tc>
        <w:tc>
          <w:tcPr>
            <w:tcW w:w="594" w:type="pct"/>
            <w:tcBorders>
              <w:top w:val="single" w:sz="4" w:space="0" w:color="auto"/>
            </w:tcBorders>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1785</w:t>
            </w:r>
          </w:p>
        </w:tc>
        <w:tc>
          <w:tcPr>
            <w:tcW w:w="534" w:type="pct"/>
            <w:tcBorders>
              <w:top w:val="single" w:sz="4" w:space="0" w:color="auto"/>
            </w:tcBorders>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1759</w:t>
            </w:r>
          </w:p>
        </w:tc>
        <w:tc>
          <w:tcPr>
            <w:tcW w:w="547" w:type="pct"/>
            <w:tcBorders>
              <w:top w:val="single" w:sz="4" w:space="0" w:color="auto"/>
            </w:tcBorders>
            <w:noWrap/>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1759</w:t>
            </w:r>
          </w:p>
        </w:tc>
        <w:tc>
          <w:tcPr>
            <w:tcW w:w="694" w:type="pct"/>
            <w:tcBorders>
              <w:top w:val="single" w:sz="4" w:space="0" w:color="auto"/>
            </w:tcBorders>
            <w:noWrap/>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1707</w:t>
            </w:r>
          </w:p>
        </w:tc>
        <w:tc>
          <w:tcPr>
            <w:tcW w:w="619" w:type="pct"/>
            <w:tcBorders>
              <w:top w:val="single" w:sz="4" w:space="0" w:color="auto"/>
            </w:tcBorders>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1764</w:t>
            </w:r>
          </w:p>
        </w:tc>
      </w:tr>
      <w:tr w:rsidR="003E7893" w:rsidRPr="00A05641" w:rsidTr="009847FB">
        <w:trPr>
          <w:jc w:val="center"/>
        </w:trPr>
        <w:tc>
          <w:tcPr>
            <w:tcW w:w="911" w:type="pct"/>
            <w:noWrap/>
          </w:tcPr>
          <w:p w:rsidR="003E7893" w:rsidRPr="00370750" w:rsidRDefault="000C6303" w:rsidP="009847FB">
            <w:pPr>
              <w:autoSpaceDE w:val="0"/>
              <w:autoSpaceDN w:val="0"/>
              <w:adjustRightInd w:val="0"/>
              <w:snapToGrid w:val="0"/>
              <w:spacing w:after="0" w:line="240" w:lineRule="auto"/>
              <w:ind w:firstLine="180"/>
              <w:jc w:val="right"/>
              <w:rPr>
                <w:rFonts w:ascii="Times New Roman" w:eastAsia="MS Mincho" w:hAnsi="Times New Roman" w:cs="Times New Roman"/>
                <w:i/>
                <w:iCs/>
                <w:color w:val="000000"/>
                <w:sz w:val="18"/>
                <w:szCs w:val="18"/>
                <w:lang w:eastAsia="ja-JP"/>
              </w:rPr>
            </w:pPr>
            <m:oMathPara>
              <m:oMath>
                <m:sSub>
                  <m:sSubPr>
                    <m:ctrlPr>
                      <w:rPr>
                        <w:rFonts w:ascii="Cambria Math" w:eastAsia="MS Mincho" w:hAnsi="Times New Roman" w:cs="Times New Roman"/>
                        <w:i/>
                        <w:iCs/>
                        <w:color w:val="000000"/>
                        <w:sz w:val="18"/>
                        <w:szCs w:val="18"/>
                        <w:lang w:eastAsia="ja-JP"/>
                      </w:rPr>
                    </m:ctrlPr>
                  </m:sSubPr>
                  <m:e>
                    <m:r>
                      <w:rPr>
                        <w:rFonts w:ascii="Cambria Math" w:eastAsia="MS Mincho" w:hAnsi="Cambria Math" w:cs="Times New Roman"/>
                        <w:color w:val="000000"/>
                        <w:sz w:val="18"/>
                        <w:szCs w:val="18"/>
                        <w:lang w:eastAsia="ja-JP"/>
                      </w:rPr>
                      <m:t>C</m:t>
                    </m:r>
                  </m:e>
                  <m:sub>
                    <m:r>
                      <w:rPr>
                        <w:rFonts w:ascii="Cambria Math" w:eastAsia="MS Mincho" w:hAnsi="Cambria Math" w:cs="Times New Roman"/>
                        <w:color w:val="000000"/>
                        <w:sz w:val="18"/>
                        <w:szCs w:val="18"/>
                        <w:lang w:eastAsia="ja-JP"/>
                      </w:rPr>
                      <m:t>latest</m:t>
                    </m:r>
                  </m:sub>
                </m:sSub>
              </m:oMath>
            </m:oMathPara>
          </w:p>
        </w:tc>
        <w:tc>
          <w:tcPr>
            <w:tcW w:w="534" w:type="pct"/>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1522</w:t>
            </w:r>
          </w:p>
        </w:tc>
        <w:tc>
          <w:tcPr>
            <w:tcW w:w="567" w:type="pct"/>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1523</w:t>
            </w:r>
          </w:p>
        </w:tc>
        <w:tc>
          <w:tcPr>
            <w:tcW w:w="594" w:type="pct"/>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1512</w:t>
            </w:r>
          </w:p>
        </w:tc>
        <w:tc>
          <w:tcPr>
            <w:tcW w:w="534" w:type="pct"/>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1522</w:t>
            </w:r>
          </w:p>
        </w:tc>
        <w:tc>
          <w:tcPr>
            <w:tcW w:w="547" w:type="pct"/>
            <w:noWrap/>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1522</w:t>
            </w:r>
          </w:p>
        </w:tc>
        <w:tc>
          <w:tcPr>
            <w:tcW w:w="694" w:type="pct"/>
            <w:noWrap/>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1476</w:t>
            </w:r>
          </w:p>
        </w:tc>
        <w:tc>
          <w:tcPr>
            <w:tcW w:w="619" w:type="pct"/>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1521</w:t>
            </w:r>
          </w:p>
        </w:tc>
      </w:tr>
      <w:tr w:rsidR="003E7893" w:rsidRPr="00A05641" w:rsidTr="009847FB">
        <w:trPr>
          <w:jc w:val="center"/>
        </w:trPr>
        <w:tc>
          <w:tcPr>
            <w:tcW w:w="911" w:type="pct"/>
            <w:shd w:val="pct10" w:color="auto" w:fill="auto"/>
            <w:noWrap/>
          </w:tcPr>
          <w:p w:rsidR="003E7893" w:rsidRPr="001A57F0" w:rsidRDefault="003E7893" w:rsidP="009847FB">
            <w:pPr>
              <w:autoSpaceDE w:val="0"/>
              <w:autoSpaceDN w:val="0"/>
              <w:adjustRightInd w:val="0"/>
              <w:snapToGrid w:val="0"/>
              <w:spacing w:after="0" w:line="240" w:lineRule="auto"/>
              <w:ind w:firstLine="180"/>
              <w:jc w:val="right"/>
              <w:rPr>
                <w:rFonts w:ascii="Times New Roman" w:eastAsia="MS Mincho" w:hAnsi="Times New Roman" w:cs="Times New Roman"/>
                <w:color w:val="000000"/>
                <w:sz w:val="18"/>
                <w:szCs w:val="18"/>
                <w:lang w:eastAsia="ja-JP"/>
              </w:rPr>
            </w:pPr>
            <m:oMathPara>
              <m:oMath>
                <m:r>
                  <m:rPr>
                    <m:sty m:val="p"/>
                  </m:rPr>
                  <w:rPr>
                    <w:rFonts w:ascii="Cambria Math" w:eastAsia="MS Mincho" w:hAnsi="Cambria Math" w:cs="Times New Roman"/>
                    <w:color w:val="000000"/>
                    <w:sz w:val="18"/>
                    <w:szCs w:val="18"/>
                    <w:lang w:eastAsia="ja-JP"/>
                  </w:rPr>
                  <m:t>MSY</m:t>
                </m:r>
              </m:oMath>
            </m:oMathPara>
          </w:p>
        </w:tc>
        <w:tc>
          <w:tcPr>
            <w:tcW w:w="534" w:type="pct"/>
            <w:shd w:val="pct10" w:color="auto" w:fill="auto"/>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2081</w:t>
            </w:r>
          </w:p>
        </w:tc>
        <w:tc>
          <w:tcPr>
            <w:tcW w:w="567" w:type="pct"/>
            <w:shd w:val="pct10" w:color="auto" w:fill="auto"/>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2017</w:t>
            </w:r>
          </w:p>
        </w:tc>
        <w:tc>
          <w:tcPr>
            <w:tcW w:w="594" w:type="pct"/>
            <w:shd w:val="pct10" w:color="auto" w:fill="auto"/>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2256</w:t>
            </w:r>
          </w:p>
        </w:tc>
        <w:tc>
          <w:tcPr>
            <w:tcW w:w="534" w:type="pct"/>
            <w:shd w:val="pct10" w:color="auto" w:fill="auto"/>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1914</w:t>
            </w:r>
          </w:p>
        </w:tc>
        <w:tc>
          <w:tcPr>
            <w:tcW w:w="547" w:type="pct"/>
            <w:shd w:val="pct10" w:color="auto" w:fill="auto"/>
            <w:noWrap/>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2276</w:t>
            </w:r>
          </w:p>
        </w:tc>
        <w:tc>
          <w:tcPr>
            <w:tcW w:w="694" w:type="pct"/>
            <w:shd w:val="pct10" w:color="auto" w:fill="auto"/>
            <w:noWrap/>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2182</w:t>
            </w:r>
          </w:p>
        </w:tc>
        <w:tc>
          <w:tcPr>
            <w:tcW w:w="619" w:type="pct"/>
            <w:shd w:val="pct10" w:color="auto" w:fill="auto"/>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2179</w:t>
            </w:r>
          </w:p>
        </w:tc>
      </w:tr>
      <w:tr w:rsidR="003E7893" w:rsidRPr="00A05641" w:rsidTr="009847FB">
        <w:trPr>
          <w:jc w:val="center"/>
        </w:trPr>
        <w:tc>
          <w:tcPr>
            <w:tcW w:w="911" w:type="pct"/>
            <w:noWrap/>
          </w:tcPr>
          <w:p w:rsidR="003E7893" w:rsidRPr="00370750" w:rsidRDefault="000C6303" w:rsidP="009847FB">
            <w:pPr>
              <w:autoSpaceDE w:val="0"/>
              <w:autoSpaceDN w:val="0"/>
              <w:adjustRightInd w:val="0"/>
              <w:snapToGrid w:val="0"/>
              <w:spacing w:after="0" w:line="240" w:lineRule="auto"/>
              <w:ind w:firstLine="180"/>
              <w:jc w:val="right"/>
              <w:rPr>
                <w:rFonts w:ascii="Times New Roman" w:hAnsi="Times New Roman" w:cs="Times New Roman"/>
                <w:iCs/>
                <w:color w:val="000000"/>
                <w:sz w:val="18"/>
                <w:szCs w:val="18"/>
                <w:lang w:eastAsia="ja-JP"/>
              </w:rPr>
            </w:pPr>
            <m:oMathPara>
              <m:oMath>
                <m:sSub>
                  <m:sSubPr>
                    <m:ctrlPr>
                      <w:rPr>
                        <w:rFonts w:ascii="Cambria Math" w:eastAsia="MS Mincho" w:hAnsi="Times New Roman" w:cs="Times New Roman"/>
                        <w:i/>
                        <w:iCs/>
                        <w:color w:val="000000"/>
                        <w:sz w:val="18"/>
                        <w:szCs w:val="18"/>
                        <w:lang w:eastAsia="ja-JP"/>
                      </w:rPr>
                    </m:ctrlPr>
                  </m:sSubPr>
                  <m:e>
                    <m:r>
                      <w:rPr>
                        <w:rFonts w:ascii="Cambria Math" w:eastAsia="MS Mincho" w:hAnsi="Cambria Math" w:cs="Times New Roman"/>
                        <w:color w:val="000000"/>
                        <w:sz w:val="18"/>
                        <w:szCs w:val="18"/>
                        <w:lang w:eastAsia="ja-JP"/>
                      </w:rPr>
                      <m:t>C</m:t>
                    </m:r>
                  </m:e>
                  <m:sub>
                    <m:r>
                      <w:rPr>
                        <w:rFonts w:ascii="Cambria Math" w:eastAsia="MS Mincho" w:hAnsi="Cambria Math" w:cs="Times New Roman"/>
                        <w:color w:val="000000"/>
                        <w:sz w:val="18"/>
                        <w:szCs w:val="18"/>
                        <w:lang w:eastAsia="ja-JP"/>
                      </w:rPr>
                      <m:t>current</m:t>
                    </m:r>
                  </m:sub>
                </m:sSub>
                <m:r>
                  <w:rPr>
                    <w:rFonts w:ascii="Cambria Math" w:hAnsi="Times New Roman" w:cs="Times New Roman"/>
                    <w:color w:val="000000"/>
                    <w:sz w:val="18"/>
                    <w:szCs w:val="18"/>
                    <w:lang w:eastAsia="ja-JP"/>
                  </w:rPr>
                  <m:t>/</m:t>
                </m:r>
                <m:r>
                  <m:rPr>
                    <m:sty m:val="p"/>
                  </m:rPr>
                  <w:rPr>
                    <w:rFonts w:ascii="Cambria Math" w:hAnsi="Cambria Math" w:cs="Times New Roman"/>
                    <w:color w:val="000000"/>
                    <w:sz w:val="18"/>
                    <w:szCs w:val="18"/>
                    <w:lang w:eastAsia="ja-JP"/>
                  </w:rPr>
                  <m:t>MSY</m:t>
                </m:r>
              </m:oMath>
            </m:oMathPara>
          </w:p>
        </w:tc>
        <w:tc>
          <w:tcPr>
            <w:tcW w:w="534" w:type="pct"/>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0.85</w:t>
            </w:r>
          </w:p>
        </w:tc>
        <w:tc>
          <w:tcPr>
            <w:tcW w:w="567" w:type="pct"/>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0.87</w:t>
            </w:r>
          </w:p>
        </w:tc>
        <w:tc>
          <w:tcPr>
            <w:tcW w:w="594" w:type="pct"/>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0.79</w:t>
            </w:r>
          </w:p>
        </w:tc>
        <w:tc>
          <w:tcPr>
            <w:tcW w:w="534" w:type="pct"/>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0.92</w:t>
            </w:r>
          </w:p>
        </w:tc>
        <w:tc>
          <w:tcPr>
            <w:tcW w:w="547" w:type="pct"/>
            <w:noWrap/>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0.77</w:t>
            </w:r>
          </w:p>
        </w:tc>
        <w:tc>
          <w:tcPr>
            <w:tcW w:w="694" w:type="pct"/>
            <w:noWrap/>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0.78</w:t>
            </w:r>
          </w:p>
        </w:tc>
        <w:tc>
          <w:tcPr>
            <w:tcW w:w="619" w:type="pct"/>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0.81</w:t>
            </w:r>
          </w:p>
        </w:tc>
      </w:tr>
      <w:tr w:rsidR="003E7893" w:rsidRPr="00A05641" w:rsidTr="009847FB">
        <w:trPr>
          <w:jc w:val="center"/>
        </w:trPr>
        <w:tc>
          <w:tcPr>
            <w:tcW w:w="911" w:type="pct"/>
            <w:noWrap/>
          </w:tcPr>
          <w:p w:rsidR="003E7893" w:rsidRPr="00370750" w:rsidRDefault="000C6303" w:rsidP="009847FB">
            <w:pPr>
              <w:autoSpaceDE w:val="0"/>
              <w:autoSpaceDN w:val="0"/>
              <w:adjustRightInd w:val="0"/>
              <w:snapToGrid w:val="0"/>
              <w:spacing w:after="0" w:line="240" w:lineRule="auto"/>
              <w:ind w:firstLine="180"/>
              <w:jc w:val="right"/>
              <w:rPr>
                <w:rFonts w:ascii="Times New Roman" w:hAnsi="Times New Roman" w:cs="Times New Roman"/>
                <w:iCs/>
                <w:color w:val="000000"/>
                <w:sz w:val="18"/>
                <w:szCs w:val="18"/>
                <w:lang w:eastAsia="ja-JP"/>
              </w:rPr>
            </w:pPr>
            <m:oMathPara>
              <m:oMath>
                <m:sSub>
                  <m:sSubPr>
                    <m:ctrlPr>
                      <w:rPr>
                        <w:rFonts w:ascii="Cambria Math" w:eastAsia="MS Mincho" w:hAnsi="Times New Roman" w:cs="Times New Roman"/>
                        <w:i/>
                        <w:iCs/>
                        <w:color w:val="000000"/>
                        <w:sz w:val="18"/>
                        <w:szCs w:val="18"/>
                        <w:lang w:eastAsia="ja-JP"/>
                      </w:rPr>
                    </m:ctrlPr>
                  </m:sSubPr>
                  <m:e>
                    <m:r>
                      <w:rPr>
                        <w:rFonts w:ascii="Cambria Math" w:eastAsia="MS Mincho" w:hAnsi="Cambria Math" w:cs="Times New Roman"/>
                        <w:color w:val="000000"/>
                        <w:sz w:val="18"/>
                        <w:szCs w:val="18"/>
                        <w:lang w:eastAsia="ja-JP"/>
                      </w:rPr>
                      <m:t>C</m:t>
                    </m:r>
                  </m:e>
                  <m:sub>
                    <m:r>
                      <w:rPr>
                        <w:rFonts w:ascii="Cambria Math" w:eastAsia="MS Mincho" w:hAnsi="Cambria Math" w:cs="Times New Roman"/>
                        <w:color w:val="000000"/>
                        <w:sz w:val="18"/>
                        <w:szCs w:val="18"/>
                        <w:lang w:eastAsia="ja-JP"/>
                      </w:rPr>
                      <m:t>latest</m:t>
                    </m:r>
                  </m:sub>
                </m:sSub>
                <m:r>
                  <w:rPr>
                    <w:rFonts w:ascii="Cambria Math" w:hAnsi="Times New Roman" w:cs="Times New Roman"/>
                    <w:color w:val="000000"/>
                    <w:sz w:val="18"/>
                    <w:szCs w:val="18"/>
                    <w:lang w:eastAsia="ja-JP"/>
                  </w:rPr>
                  <m:t>/</m:t>
                </m:r>
                <m:r>
                  <m:rPr>
                    <m:sty m:val="p"/>
                  </m:rPr>
                  <w:rPr>
                    <w:rFonts w:ascii="Cambria Math" w:hAnsi="Cambria Math" w:cs="Times New Roman"/>
                    <w:color w:val="000000"/>
                    <w:sz w:val="18"/>
                    <w:szCs w:val="18"/>
                    <w:lang w:eastAsia="ja-JP"/>
                  </w:rPr>
                  <m:t>MSY</m:t>
                </m:r>
              </m:oMath>
            </m:oMathPara>
          </w:p>
        </w:tc>
        <w:tc>
          <w:tcPr>
            <w:tcW w:w="534" w:type="pct"/>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0.73</w:t>
            </w:r>
          </w:p>
        </w:tc>
        <w:tc>
          <w:tcPr>
            <w:tcW w:w="567" w:type="pct"/>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0.76</w:t>
            </w:r>
          </w:p>
        </w:tc>
        <w:tc>
          <w:tcPr>
            <w:tcW w:w="594" w:type="pct"/>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0.67</w:t>
            </w:r>
          </w:p>
        </w:tc>
        <w:tc>
          <w:tcPr>
            <w:tcW w:w="534" w:type="pct"/>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0.80</w:t>
            </w:r>
          </w:p>
        </w:tc>
        <w:tc>
          <w:tcPr>
            <w:tcW w:w="547" w:type="pct"/>
            <w:noWrap/>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0.67</w:t>
            </w:r>
          </w:p>
        </w:tc>
        <w:tc>
          <w:tcPr>
            <w:tcW w:w="694" w:type="pct"/>
            <w:noWrap/>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0.68</w:t>
            </w:r>
          </w:p>
        </w:tc>
        <w:tc>
          <w:tcPr>
            <w:tcW w:w="619" w:type="pct"/>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0.70</w:t>
            </w:r>
          </w:p>
        </w:tc>
      </w:tr>
      <w:tr w:rsidR="003E7893" w:rsidRPr="00A05641" w:rsidTr="009847FB">
        <w:trPr>
          <w:jc w:val="center"/>
        </w:trPr>
        <w:tc>
          <w:tcPr>
            <w:tcW w:w="911" w:type="pct"/>
            <w:shd w:val="pct10" w:color="auto" w:fill="auto"/>
            <w:noWrap/>
          </w:tcPr>
          <w:p w:rsidR="003E7893" w:rsidRPr="00370750" w:rsidRDefault="000C6303" w:rsidP="009847FB">
            <w:pPr>
              <w:autoSpaceDE w:val="0"/>
              <w:autoSpaceDN w:val="0"/>
              <w:adjustRightInd w:val="0"/>
              <w:snapToGrid w:val="0"/>
              <w:spacing w:after="0" w:line="240" w:lineRule="auto"/>
              <w:ind w:firstLine="180"/>
              <w:jc w:val="right"/>
              <w:rPr>
                <w:rFonts w:ascii="Times New Roman" w:hAnsi="Times New Roman" w:cs="Times New Roman"/>
                <w:iCs/>
                <w:color w:val="000000"/>
                <w:sz w:val="18"/>
                <w:szCs w:val="18"/>
                <w:lang w:eastAsia="ja-JP"/>
              </w:rPr>
            </w:pPr>
            <m:oMathPara>
              <m:oMath>
                <m:sSub>
                  <m:sSubPr>
                    <m:ctrlPr>
                      <w:rPr>
                        <w:rFonts w:ascii="Cambria Math" w:hAnsi="Times New Roman" w:cs="Times New Roman"/>
                        <w:i/>
                        <w:iCs/>
                        <w:color w:val="000000"/>
                        <w:sz w:val="18"/>
                        <w:szCs w:val="18"/>
                        <w:lang w:eastAsia="ja-JP"/>
                      </w:rPr>
                    </m:ctrlPr>
                  </m:sSubPr>
                  <m:e>
                    <m:r>
                      <w:rPr>
                        <w:rFonts w:ascii="Cambria Math" w:hAnsi="Cambria Math" w:cs="Times New Roman"/>
                        <w:color w:val="000000"/>
                        <w:sz w:val="18"/>
                        <w:szCs w:val="18"/>
                        <w:lang w:eastAsia="ja-JP"/>
                      </w:rPr>
                      <m:t>F</m:t>
                    </m:r>
                  </m:e>
                  <m:sub>
                    <m:r>
                      <w:rPr>
                        <w:rFonts w:ascii="Cambria Math" w:hAnsi="Cambria Math" w:cs="Times New Roman"/>
                        <w:color w:val="000000"/>
                        <w:sz w:val="18"/>
                        <w:szCs w:val="18"/>
                        <w:lang w:eastAsia="ja-JP"/>
                      </w:rPr>
                      <m:t>mult</m:t>
                    </m:r>
                  </m:sub>
                </m:sSub>
              </m:oMath>
            </m:oMathPara>
          </w:p>
        </w:tc>
        <w:tc>
          <w:tcPr>
            <w:tcW w:w="534" w:type="pct"/>
            <w:shd w:val="pct10" w:color="auto" w:fill="auto"/>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1.24</w:t>
            </w:r>
          </w:p>
        </w:tc>
        <w:tc>
          <w:tcPr>
            <w:tcW w:w="567" w:type="pct"/>
            <w:shd w:val="pct10" w:color="auto" w:fill="auto"/>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1.10</w:t>
            </w:r>
          </w:p>
        </w:tc>
        <w:tc>
          <w:tcPr>
            <w:tcW w:w="594" w:type="pct"/>
            <w:shd w:val="pct10" w:color="auto" w:fill="auto"/>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1.39</w:t>
            </w:r>
          </w:p>
        </w:tc>
        <w:tc>
          <w:tcPr>
            <w:tcW w:w="534" w:type="pct"/>
            <w:shd w:val="pct10" w:color="auto" w:fill="auto"/>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0.83</w:t>
            </w:r>
          </w:p>
        </w:tc>
        <w:tc>
          <w:tcPr>
            <w:tcW w:w="547" w:type="pct"/>
            <w:shd w:val="pct10" w:color="auto" w:fill="auto"/>
            <w:noWrap/>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1.98</w:t>
            </w:r>
          </w:p>
        </w:tc>
        <w:tc>
          <w:tcPr>
            <w:tcW w:w="694" w:type="pct"/>
            <w:shd w:val="pct10" w:color="auto" w:fill="auto"/>
            <w:noWrap/>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1.79</w:t>
            </w:r>
          </w:p>
        </w:tc>
        <w:tc>
          <w:tcPr>
            <w:tcW w:w="619" w:type="pct"/>
            <w:shd w:val="pct10" w:color="auto" w:fill="auto"/>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1.42</w:t>
            </w:r>
          </w:p>
        </w:tc>
      </w:tr>
      <w:tr w:rsidR="003E7893" w:rsidRPr="00A05641" w:rsidTr="009847FB">
        <w:trPr>
          <w:jc w:val="center"/>
        </w:trPr>
        <w:tc>
          <w:tcPr>
            <w:tcW w:w="911" w:type="pct"/>
            <w:shd w:val="pct10" w:color="auto" w:fill="auto"/>
            <w:noWrap/>
          </w:tcPr>
          <w:p w:rsidR="003E7893" w:rsidRPr="00370750" w:rsidRDefault="000C6303" w:rsidP="009847FB">
            <w:pPr>
              <w:autoSpaceDE w:val="0"/>
              <w:autoSpaceDN w:val="0"/>
              <w:adjustRightInd w:val="0"/>
              <w:snapToGrid w:val="0"/>
              <w:spacing w:after="0" w:line="240" w:lineRule="auto"/>
              <w:ind w:firstLine="180"/>
              <w:jc w:val="right"/>
              <w:rPr>
                <w:rFonts w:ascii="Times New Roman" w:hAnsi="Times New Roman" w:cs="Times New Roman"/>
                <w:iCs/>
                <w:color w:val="000000"/>
                <w:sz w:val="18"/>
                <w:szCs w:val="18"/>
                <w:lang w:eastAsia="ja-JP"/>
              </w:rPr>
            </w:pPr>
            <m:oMathPara>
              <m:oMath>
                <m:sSub>
                  <m:sSubPr>
                    <m:ctrlPr>
                      <w:rPr>
                        <w:rFonts w:ascii="Cambria Math" w:eastAsia="MS Mincho" w:hAnsi="Times New Roman" w:cs="Times New Roman"/>
                        <w:i/>
                        <w:iCs/>
                        <w:color w:val="000000"/>
                        <w:sz w:val="18"/>
                        <w:szCs w:val="18"/>
                        <w:lang w:eastAsia="ja-JP"/>
                      </w:rPr>
                    </m:ctrlPr>
                  </m:sSubPr>
                  <m:e>
                    <m:r>
                      <w:rPr>
                        <w:rFonts w:ascii="Cambria Math" w:eastAsia="MS Mincho" w:hAnsi="Cambria Math" w:cs="Times New Roman"/>
                        <w:color w:val="000000"/>
                        <w:sz w:val="18"/>
                        <w:szCs w:val="18"/>
                        <w:lang w:eastAsia="ja-JP"/>
                      </w:rPr>
                      <m:t>F</m:t>
                    </m:r>
                  </m:e>
                  <m:sub>
                    <m:r>
                      <w:rPr>
                        <w:rFonts w:ascii="Cambria Math" w:eastAsia="MS Mincho" w:hAnsi="Cambria Math" w:cs="Times New Roman"/>
                        <w:color w:val="000000"/>
                        <w:sz w:val="18"/>
                        <w:szCs w:val="18"/>
                        <w:lang w:eastAsia="ja-JP"/>
                      </w:rPr>
                      <m:t>current</m:t>
                    </m:r>
                  </m:sub>
                </m:sSub>
                <m:r>
                  <w:rPr>
                    <w:rFonts w:ascii="Cambria Math" w:eastAsia="MS Mincho" w:hAnsi="Times New Roman" w:cs="Times New Roman"/>
                    <w:color w:val="000000"/>
                    <w:sz w:val="18"/>
                    <w:szCs w:val="18"/>
                    <w:lang w:eastAsia="ja-JP"/>
                  </w:rPr>
                  <m:t>/</m:t>
                </m:r>
                <m:sSub>
                  <m:sSubPr>
                    <m:ctrlPr>
                      <w:rPr>
                        <w:rFonts w:ascii="Cambria Math" w:eastAsia="MS Mincho" w:hAnsi="Times New Roman" w:cs="Times New Roman"/>
                        <w:i/>
                        <w:iCs/>
                        <w:color w:val="000000"/>
                        <w:sz w:val="18"/>
                        <w:szCs w:val="18"/>
                        <w:lang w:eastAsia="ja-JP"/>
                      </w:rPr>
                    </m:ctrlPr>
                  </m:sSubPr>
                  <m:e>
                    <m:r>
                      <w:rPr>
                        <w:rFonts w:ascii="Cambria Math" w:eastAsia="MS Mincho" w:hAnsi="Cambria Math" w:cs="Times New Roman"/>
                        <w:color w:val="000000"/>
                        <w:sz w:val="18"/>
                        <w:szCs w:val="18"/>
                        <w:lang w:eastAsia="ja-JP"/>
                      </w:rPr>
                      <m:t>F</m:t>
                    </m:r>
                  </m:e>
                  <m:sub>
                    <m:r>
                      <w:rPr>
                        <w:rFonts w:ascii="Cambria Math" w:eastAsia="MS Mincho" w:hAnsi="Cambria Math" w:cs="Times New Roman"/>
                        <w:color w:val="000000"/>
                        <w:sz w:val="18"/>
                        <w:szCs w:val="18"/>
                        <w:lang w:eastAsia="ja-JP"/>
                      </w:rPr>
                      <m:t>MSY</m:t>
                    </m:r>
                  </m:sub>
                </m:sSub>
              </m:oMath>
            </m:oMathPara>
          </w:p>
        </w:tc>
        <w:tc>
          <w:tcPr>
            <w:tcW w:w="534" w:type="pct"/>
            <w:shd w:val="pct10" w:color="auto" w:fill="auto"/>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0.81</w:t>
            </w:r>
          </w:p>
        </w:tc>
        <w:tc>
          <w:tcPr>
            <w:tcW w:w="567" w:type="pct"/>
            <w:shd w:val="pct10" w:color="auto" w:fill="auto"/>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0.91</w:t>
            </w:r>
          </w:p>
        </w:tc>
        <w:tc>
          <w:tcPr>
            <w:tcW w:w="594" w:type="pct"/>
            <w:shd w:val="pct10" w:color="auto" w:fill="auto"/>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0.72</w:t>
            </w:r>
          </w:p>
        </w:tc>
        <w:tc>
          <w:tcPr>
            <w:tcW w:w="534" w:type="pct"/>
            <w:shd w:val="pct10" w:color="auto" w:fill="auto"/>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1.21</w:t>
            </w:r>
          </w:p>
        </w:tc>
        <w:tc>
          <w:tcPr>
            <w:tcW w:w="547" w:type="pct"/>
            <w:shd w:val="pct10" w:color="auto" w:fill="auto"/>
            <w:noWrap/>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0.51</w:t>
            </w:r>
          </w:p>
        </w:tc>
        <w:tc>
          <w:tcPr>
            <w:tcW w:w="694" w:type="pct"/>
            <w:shd w:val="pct10" w:color="auto" w:fill="auto"/>
            <w:noWrap/>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0.56</w:t>
            </w:r>
          </w:p>
        </w:tc>
        <w:tc>
          <w:tcPr>
            <w:tcW w:w="619" w:type="pct"/>
            <w:shd w:val="pct10" w:color="auto" w:fill="auto"/>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0.71</w:t>
            </w:r>
          </w:p>
        </w:tc>
      </w:tr>
      <w:tr w:rsidR="003E7893" w:rsidRPr="00A05641" w:rsidTr="009847FB">
        <w:trPr>
          <w:jc w:val="center"/>
        </w:trPr>
        <w:tc>
          <w:tcPr>
            <w:tcW w:w="911" w:type="pct"/>
            <w:noWrap/>
          </w:tcPr>
          <w:p w:rsidR="003E7893" w:rsidRPr="00370750" w:rsidRDefault="000C6303" w:rsidP="009847FB">
            <w:pPr>
              <w:autoSpaceDE w:val="0"/>
              <w:autoSpaceDN w:val="0"/>
              <w:adjustRightInd w:val="0"/>
              <w:snapToGrid w:val="0"/>
              <w:spacing w:after="0" w:line="240" w:lineRule="auto"/>
              <w:ind w:firstLine="180"/>
              <w:jc w:val="right"/>
              <w:rPr>
                <w:rFonts w:ascii="Times New Roman" w:eastAsia="MS Mincho" w:hAnsi="Times New Roman" w:cs="Times New Roman"/>
                <w:color w:val="000000"/>
                <w:sz w:val="18"/>
                <w:szCs w:val="18"/>
                <w:lang w:eastAsia="ja-JP"/>
              </w:rPr>
            </w:pPr>
            <m:oMathPara>
              <m:oMath>
                <m:sSub>
                  <m:sSubPr>
                    <m:ctrlPr>
                      <w:rPr>
                        <w:rFonts w:ascii="Cambria Math" w:eastAsia="MS Mincho" w:hAnsi="Times New Roman" w:cs="Times New Roman"/>
                        <w:i/>
                        <w:iCs/>
                        <w:color w:val="000000"/>
                        <w:sz w:val="18"/>
                        <w:szCs w:val="18"/>
                        <w:lang w:eastAsia="ja-JP"/>
                      </w:rPr>
                    </m:ctrlPr>
                  </m:sSubPr>
                  <m:e>
                    <m:r>
                      <w:rPr>
                        <w:rFonts w:ascii="Cambria Math" w:eastAsia="MS Mincho" w:hAnsi="Cambria Math" w:cs="Times New Roman"/>
                        <w:color w:val="000000"/>
                        <w:sz w:val="18"/>
                        <w:szCs w:val="18"/>
                        <w:lang w:eastAsia="ja-JP"/>
                      </w:rPr>
                      <m:t>SB</m:t>
                    </m:r>
                  </m:e>
                  <m:sub>
                    <m:r>
                      <w:rPr>
                        <w:rFonts w:ascii="Cambria Math" w:eastAsia="MS Mincho" w:hAnsi="Times New Roman" w:cs="Times New Roman"/>
                        <w:color w:val="000000"/>
                        <w:sz w:val="18"/>
                        <w:szCs w:val="18"/>
                        <w:lang w:eastAsia="ja-JP"/>
                      </w:rPr>
                      <m:t>0</m:t>
                    </m:r>
                  </m:sub>
                </m:sSub>
              </m:oMath>
            </m:oMathPara>
          </w:p>
        </w:tc>
        <w:tc>
          <w:tcPr>
            <w:tcW w:w="534" w:type="pct"/>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 xml:space="preserve">         15,130 </w:t>
            </w:r>
          </w:p>
        </w:tc>
        <w:tc>
          <w:tcPr>
            <w:tcW w:w="567" w:type="pct"/>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 xml:space="preserve">         14,530 </w:t>
            </w:r>
          </w:p>
        </w:tc>
        <w:tc>
          <w:tcPr>
            <w:tcW w:w="594" w:type="pct"/>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 xml:space="preserve">         16,590 </w:t>
            </w:r>
          </w:p>
        </w:tc>
        <w:tc>
          <w:tcPr>
            <w:tcW w:w="534" w:type="pct"/>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 xml:space="preserve">         16,790 </w:t>
            </w:r>
          </w:p>
        </w:tc>
        <w:tc>
          <w:tcPr>
            <w:tcW w:w="547" w:type="pct"/>
            <w:noWrap/>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 xml:space="preserve">         14,220 </w:t>
            </w:r>
          </w:p>
        </w:tc>
        <w:tc>
          <w:tcPr>
            <w:tcW w:w="694" w:type="pct"/>
            <w:noWrap/>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 xml:space="preserve">         15,360 </w:t>
            </w:r>
          </w:p>
        </w:tc>
        <w:tc>
          <w:tcPr>
            <w:tcW w:w="619" w:type="pct"/>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 xml:space="preserve">         16,000 </w:t>
            </w:r>
          </w:p>
        </w:tc>
      </w:tr>
      <w:tr w:rsidR="003E7893" w:rsidRPr="00A05641" w:rsidTr="009847FB">
        <w:trPr>
          <w:jc w:val="center"/>
        </w:trPr>
        <w:tc>
          <w:tcPr>
            <w:tcW w:w="911" w:type="pct"/>
            <w:noWrap/>
          </w:tcPr>
          <w:p w:rsidR="003E7893" w:rsidRPr="00370750" w:rsidRDefault="000C6303" w:rsidP="009847FB">
            <w:pPr>
              <w:autoSpaceDE w:val="0"/>
              <w:autoSpaceDN w:val="0"/>
              <w:adjustRightInd w:val="0"/>
              <w:snapToGrid w:val="0"/>
              <w:spacing w:after="0" w:line="240" w:lineRule="auto"/>
              <w:ind w:firstLine="180"/>
              <w:jc w:val="right"/>
              <w:rPr>
                <w:rFonts w:ascii="Times New Roman" w:eastAsia="MS Mincho" w:hAnsi="Times New Roman" w:cs="Times New Roman"/>
                <w:color w:val="000000"/>
                <w:sz w:val="18"/>
                <w:szCs w:val="18"/>
                <w:lang w:eastAsia="ja-JP"/>
              </w:rPr>
            </w:pPr>
            <m:oMathPara>
              <m:oMath>
                <m:sSub>
                  <m:sSubPr>
                    <m:ctrlPr>
                      <w:rPr>
                        <w:rFonts w:ascii="Cambria Math" w:eastAsia="MS Mincho" w:hAnsi="Times New Roman" w:cs="Times New Roman"/>
                        <w:i/>
                        <w:iCs/>
                        <w:color w:val="000000"/>
                        <w:sz w:val="18"/>
                        <w:szCs w:val="18"/>
                        <w:lang w:eastAsia="ja-JP"/>
                      </w:rPr>
                    </m:ctrlPr>
                  </m:sSubPr>
                  <m:e>
                    <m:r>
                      <w:rPr>
                        <w:rFonts w:ascii="Cambria Math" w:eastAsia="MS Mincho" w:hAnsi="Cambria Math" w:cs="Times New Roman"/>
                        <w:color w:val="000000"/>
                        <w:sz w:val="18"/>
                        <w:szCs w:val="18"/>
                        <w:lang w:eastAsia="ja-JP"/>
                      </w:rPr>
                      <m:t>SB</m:t>
                    </m:r>
                  </m:e>
                  <m:sub>
                    <m:r>
                      <w:rPr>
                        <w:rFonts w:ascii="Cambria Math" w:eastAsia="MS Mincho" w:hAnsi="Cambria Math" w:cs="Times New Roman"/>
                        <w:color w:val="000000"/>
                        <w:sz w:val="18"/>
                        <w:szCs w:val="18"/>
                        <w:lang w:eastAsia="ja-JP"/>
                      </w:rPr>
                      <m:t>MSY</m:t>
                    </m:r>
                  </m:sub>
                </m:sSub>
                <m:r>
                  <w:rPr>
                    <w:rFonts w:ascii="Cambria Math" w:eastAsia="MS Mincho" w:hAnsi="Times New Roman" w:cs="Times New Roman"/>
                    <w:color w:val="000000"/>
                    <w:sz w:val="18"/>
                    <w:szCs w:val="18"/>
                    <w:lang w:eastAsia="ja-JP"/>
                  </w:rPr>
                  <m:t>/</m:t>
                </m:r>
                <m:sSub>
                  <m:sSubPr>
                    <m:ctrlPr>
                      <w:rPr>
                        <w:rFonts w:ascii="Cambria Math" w:eastAsia="MS Mincho" w:hAnsi="Times New Roman" w:cs="Times New Roman"/>
                        <w:i/>
                        <w:iCs/>
                        <w:color w:val="000000"/>
                        <w:sz w:val="18"/>
                        <w:szCs w:val="18"/>
                        <w:lang w:eastAsia="ja-JP"/>
                      </w:rPr>
                    </m:ctrlPr>
                  </m:sSubPr>
                  <m:e>
                    <m:r>
                      <w:rPr>
                        <w:rFonts w:ascii="Cambria Math" w:eastAsia="MS Mincho" w:hAnsi="Cambria Math" w:cs="Times New Roman"/>
                        <w:color w:val="000000"/>
                        <w:sz w:val="18"/>
                        <w:szCs w:val="18"/>
                        <w:lang w:eastAsia="ja-JP"/>
                      </w:rPr>
                      <m:t>SB</m:t>
                    </m:r>
                  </m:e>
                  <m:sub>
                    <m:r>
                      <w:rPr>
                        <w:rFonts w:ascii="Cambria Math" w:eastAsia="MS Mincho" w:hAnsi="Times New Roman" w:cs="Times New Roman"/>
                        <w:color w:val="000000"/>
                        <w:sz w:val="18"/>
                        <w:szCs w:val="18"/>
                        <w:lang w:eastAsia="ja-JP"/>
                      </w:rPr>
                      <m:t>0</m:t>
                    </m:r>
                  </m:sub>
                </m:sSub>
              </m:oMath>
            </m:oMathPara>
          </w:p>
        </w:tc>
        <w:tc>
          <w:tcPr>
            <w:tcW w:w="534" w:type="pct"/>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0.27</w:t>
            </w:r>
          </w:p>
        </w:tc>
        <w:tc>
          <w:tcPr>
            <w:tcW w:w="567" w:type="pct"/>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0.27</w:t>
            </w:r>
          </w:p>
        </w:tc>
        <w:tc>
          <w:tcPr>
            <w:tcW w:w="594" w:type="pct"/>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0.27</w:t>
            </w:r>
          </w:p>
        </w:tc>
        <w:tc>
          <w:tcPr>
            <w:tcW w:w="534" w:type="pct"/>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0.32</w:t>
            </w:r>
          </w:p>
        </w:tc>
        <w:tc>
          <w:tcPr>
            <w:tcW w:w="547" w:type="pct"/>
            <w:noWrap/>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0.22</w:t>
            </w:r>
          </w:p>
        </w:tc>
        <w:tc>
          <w:tcPr>
            <w:tcW w:w="694" w:type="pct"/>
            <w:noWrap/>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0.28</w:t>
            </w:r>
          </w:p>
        </w:tc>
        <w:tc>
          <w:tcPr>
            <w:tcW w:w="619" w:type="pct"/>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0.26</w:t>
            </w:r>
          </w:p>
        </w:tc>
      </w:tr>
      <w:tr w:rsidR="003E7893" w:rsidRPr="00A05641" w:rsidTr="009847FB">
        <w:trPr>
          <w:jc w:val="center"/>
        </w:trPr>
        <w:tc>
          <w:tcPr>
            <w:tcW w:w="911" w:type="pct"/>
            <w:shd w:val="pct10" w:color="auto" w:fill="auto"/>
            <w:noWrap/>
          </w:tcPr>
          <w:p w:rsidR="003E7893" w:rsidRPr="00370750" w:rsidRDefault="000C6303" w:rsidP="009847FB">
            <w:pPr>
              <w:autoSpaceDE w:val="0"/>
              <w:autoSpaceDN w:val="0"/>
              <w:adjustRightInd w:val="0"/>
              <w:snapToGrid w:val="0"/>
              <w:spacing w:after="0" w:line="240" w:lineRule="auto"/>
              <w:ind w:firstLine="180"/>
              <w:jc w:val="right"/>
              <w:rPr>
                <w:rFonts w:ascii="Times New Roman" w:eastAsia="MS Mincho" w:hAnsi="Times New Roman" w:cs="Times New Roman"/>
                <w:i/>
                <w:iCs/>
                <w:color w:val="000000"/>
                <w:sz w:val="18"/>
                <w:szCs w:val="18"/>
                <w:lang w:eastAsia="ja-JP"/>
              </w:rPr>
            </w:pPr>
            <m:oMathPara>
              <m:oMath>
                <m:sSub>
                  <m:sSubPr>
                    <m:ctrlPr>
                      <w:rPr>
                        <w:rFonts w:ascii="Cambria Math" w:eastAsia="MS Mincho" w:hAnsi="Times New Roman" w:cs="Times New Roman"/>
                        <w:i/>
                        <w:iCs/>
                        <w:color w:val="000000"/>
                        <w:sz w:val="18"/>
                        <w:szCs w:val="18"/>
                        <w:lang w:eastAsia="ja-JP"/>
                      </w:rPr>
                    </m:ctrlPr>
                  </m:sSubPr>
                  <m:e>
                    <m:r>
                      <w:rPr>
                        <w:rFonts w:ascii="Cambria Math" w:eastAsia="MS Mincho" w:hAnsi="Cambria Math" w:cs="Times New Roman"/>
                        <w:color w:val="000000"/>
                        <w:sz w:val="18"/>
                        <w:szCs w:val="18"/>
                        <w:lang w:eastAsia="ja-JP"/>
                      </w:rPr>
                      <m:t>SB</m:t>
                    </m:r>
                  </m:e>
                  <m:sub>
                    <m:r>
                      <w:rPr>
                        <w:rFonts w:ascii="Cambria Math" w:eastAsia="MS Mincho" w:hAnsi="Cambria Math" w:cs="Times New Roman"/>
                        <w:color w:val="000000"/>
                        <w:sz w:val="18"/>
                        <w:szCs w:val="18"/>
                        <w:lang w:eastAsia="ja-JP"/>
                      </w:rPr>
                      <m:t>current</m:t>
                    </m:r>
                  </m:sub>
                </m:sSub>
                <m:r>
                  <w:rPr>
                    <w:rFonts w:ascii="Cambria Math" w:eastAsia="MS Mincho" w:hAnsi="Times New Roman" w:cs="Times New Roman"/>
                    <w:color w:val="000000"/>
                    <w:sz w:val="18"/>
                    <w:szCs w:val="18"/>
                    <w:lang w:eastAsia="ja-JP"/>
                  </w:rPr>
                  <m:t>/</m:t>
                </m:r>
                <m:sSub>
                  <m:sSubPr>
                    <m:ctrlPr>
                      <w:rPr>
                        <w:rFonts w:ascii="Cambria Math" w:eastAsia="MS Mincho" w:hAnsi="Times New Roman" w:cs="Times New Roman"/>
                        <w:i/>
                        <w:iCs/>
                        <w:color w:val="000000"/>
                        <w:sz w:val="18"/>
                        <w:szCs w:val="18"/>
                        <w:lang w:eastAsia="ja-JP"/>
                      </w:rPr>
                    </m:ctrlPr>
                  </m:sSubPr>
                  <m:e>
                    <m:r>
                      <w:rPr>
                        <w:rFonts w:ascii="Cambria Math" w:eastAsia="MS Mincho" w:hAnsi="Cambria Math" w:cs="Times New Roman"/>
                        <w:color w:val="000000"/>
                        <w:sz w:val="18"/>
                        <w:szCs w:val="18"/>
                        <w:lang w:eastAsia="ja-JP"/>
                      </w:rPr>
                      <m:t>SB</m:t>
                    </m:r>
                  </m:e>
                  <m:sub>
                    <m:r>
                      <w:rPr>
                        <w:rFonts w:ascii="Cambria Math" w:eastAsia="MS Mincho" w:hAnsi="Times New Roman" w:cs="Times New Roman"/>
                        <w:color w:val="000000"/>
                        <w:sz w:val="18"/>
                        <w:szCs w:val="18"/>
                        <w:lang w:eastAsia="ja-JP"/>
                      </w:rPr>
                      <m:t>0</m:t>
                    </m:r>
                  </m:sub>
                </m:sSub>
              </m:oMath>
            </m:oMathPara>
          </w:p>
        </w:tc>
        <w:tc>
          <w:tcPr>
            <w:tcW w:w="534" w:type="pct"/>
            <w:shd w:val="pct10" w:color="auto" w:fill="auto"/>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0.24</w:t>
            </w:r>
          </w:p>
        </w:tc>
        <w:tc>
          <w:tcPr>
            <w:tcW w:w="567" w:type="pct"/>
            <w:shd w:val="pct10" w:color="auto" w:fill="auto"/>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0.22</w:t>
            </w:r>
          </w:p>
        </w:tc>
        <w:tc>
          <w:tcPr>
            <w:tcW w:w="594" w:type="pct"/>
            <w:shd w:val="pct10" w:color="auto" w:fill="auto"/>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0.25</w:t>
            </w:r>
          </w:p>
        </w:tc>
        <w:tc>
          <w:tcPr>
            <w:tcW w:w="534" w:type="pct"/>
            <w:shd w:val="pct10" w:color="auto" w:fill="auto"/>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0.21</w:t>
            </w:r>
          </w:p>
        </w:tc>
        <w:tc>
          <w:tcPr>
            <w:tcW w:w="547" w:type="pct"/>
            <w:shd w:val="pct10" w:color="auto" w:fill="auto"/>
            <w:noWrap/>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0.25</w:t>
            </w:r>
          </w:p>
        </w:tc>
        <w:tc>
          <w:tcPr>
            <w:tcW w:w="694" w:type="pct"/>
            <w:shd w:val="pct10" w:color="auto" w:fill="auto"/>
            <w:noWrap/>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0.31</w:t>
            </w:r>
          </w:p>
        </w:tc>
        <w:tc>
          <w:tcPr>
            <w:tcW w:w="619" w:type="pct"/>
            <w:shd w:val="pct10" w:color="auto" w:fill="auto"/>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0.25</w:t>
            </w:r>
          </w:p>
        </w:tc>
      </w:tr>
      <w:tr w:rsidR="003E7893" w:rsidRPr="00A05641" w:rsidTr="009847FB">
        <w:trPr>
          <w:jc w:val="center"/>
        </w:trPr>
        <w:tc>
          <w:tcPr>
            <w:tcW w:w="911" w:type="pct"/>
            <w:shd w:val="pct10" w:color="auto" w:fill="auto"/>
            <w:noWrap/>
          </w:tcPr>
          <w:p w:rsidR="003E7893" w:rsidRPr="00370750" w:rsidRDefault="000C6303" w:rsidP="009847FB">
            <w:pPr>
              <w:autoSpaceDE w:val="0"/>
              <w:autoSpaceDN w:val="0"/>
              <w:adjustRightInd w:val="0"/>
              <w:snapToGrid w:val="0"/>
              <w:spacing w:after="0" w:line="240" w:lineRule="auto"/>
              <w:ind w:firstLine="180"/>
              <w:jc w:val="right"/>
              <w:rPr>
                <w:rFonts w:ascii="Times New Roman" w:eastAsia="MS Mincho" w:hAnsi="Times New Roman" w:cs="Times New Roman"/>
                <w:i/>
                <w:iCs/>
                <w:color w:val="000000"/>
                <w:sz w:val="18"/>
                <w:szCs w:val="18"/>
                <w:lang w:eastAsia="ja-JP"/>
              </w:rPr>
            </w:pPr>
            <m:oMathPara>
              <m:oMath>
                <m:sSub>
                  <m:sSubPr>
                    <m:ctrlPr>
                      <w:rPr>
                        <w:rFonts w:ascii="Cambria Math" w:eastAsia="MS Mincho" w:hAnsi="Times New Roman" w:cs="Times New Roman"/>
                        <w:i/>
                        <w:iCs/>
                        <w:color w:val="000000"/>
                        <w:sz w:val="18"/>
                        <w:szCs w:val="18"/>
                        <w:lang w:eastAsia="ja-JP"/>
                      </w:rPr>
                    </m:ctrlPr>
                  </m:sSubPr>
                  <m:e>
                    <m:r>
                      <w:rPr>
                        <w:rFonts w:ascii="Cambria Math" w:eastAsia="MS Mincho" w:hAnsi="Cambria Math" w:cs="Times New Roman"/>
                        <w:color w:val="000000"/>
                        <w:sz w:val="18"/>
                        <w:szCs w:val="18"/>
                        <w:lang w:eastAsia="ja-JP"/>
                      </w:rPr>
                      <m:t>SB</m:t>
                    </m:r>
                  </m:e>
                  <m:sub>
                    <m:r>
                      <w:rPr>
                        <w:rFonts w:ascii="Cambria Math" w:eastAsia="MS Mincho" w:hAnsi="Cambria Math" w:cs="Times New Roman"/>
                        <w:color w:val="000000"/>
                        <w:sz w:val="18"/>
                        <w:szCs w:val="18"/>
                        <w:lang w:eastAsia="ja-JP"/>
                      </w:rPr>
                      <m:t>latest</m:t>
                    </m:r>
                  </m:sub>
                </m:sSub>
                <m:r>
                  <w:rPr>
                    <w:rFonts w:ascii="Cambria Math" w:eastAsia="MS Mincho" w:hAnsi="Times New Roman" w:cs="Times New Roman"/>
                    <w:color w:val="000000"/>
                    <w:sz w:val="18"/>
                    <w:szCs w:val="18"/>
                    <w:lang w:eastAsia="ja-JP"/>
                  </w:rPr>
                  <m:t>/</m:t>
                </m:r>
                <m:sSub>
                  <m:sSubPr>
                    <m:ctrlPr>
                      <w:rPr>
                        <w:rFonts w:ascii="Cambria Math" w:eastAsia="MS Mincho" w:hAnsi="Times New Roman" w:cs="Times New Roman"/>
                        <w:i/>
                        <w:iCs/>
                        <w:color w:val="000000"/>
                        <w:sz w:val="18"/>
                        <w:szCs w:val="18"/>
                        <w:lang w:eastAsia="ja-JP"/>
                      </w:rPr>
                    </m:ctrlPr>
                  </m:sSubPr>
                  <m:e>
                    <m:r>
                      <w:rPr>
                        <w:rFonts w:ascii="Cambria Math" w:eastAsia="MS Mincho" w:hAnsi="Cambria Math" w:cs="Times New Roman"/>
                        <w:color w:val="000000"/>
                        <w:sz w:val="18"/>
                        <w:szCs w:val="18"/>
                        <w:lang w:eastAsia="ja-JP"/>
                      </w:rPr>
                      <m:t>SB</m:t>
                    </m:r>
                  </m:e>
                  <m:sub>
                    <m:r>
                      <w:rPr>
                        <w:rFonts w:ascii="Cambria Math" w:eastAsia="MS Mincho" w:hAnsi="Times New Roman" w:cs="Times New Roman"/>
                        <w:color w:val="000000"/>
                        <w:sz w:val="18"/>
                        <w:szCs w:val="18"/>
                        <w:lang w:eastAsia="ja-JP"/>
                      </w:rPr>
                      <m:t>0</m:t>
                    </m:r>
                  </m:sub>
                </m:sSub>
              </m:oMath>
            </m:oMathPara>
          </w:p>
        </w:tc>
        <w:tc>
          <w:tcPr>
            <w:tcW w:w="534" w:type="pct"/>
            <w:shd w:val="pct10" w:color="auto" w:fill="auto"/>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0.24</w:t>
            </w:r>
          </w:p>
        </w:tc>
        <w:tc>
          <w:tcPr>
            <w:tcW w:w="567" w:type="pct"/>
            <w:shd w:val="pct10" w:color="auto" w:fill="auto"/>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0.23</w:t>
            </w:r>
          </w:p>
        </w:tc>
        <w:tc>
          <w:tcPr>
            <w:tcW w:w="594" w:type="pct"/>
            <w:shd w:val="pct10" w:color="auto" w:fill="auto"/>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0.25</w:t>
            </w:r>
          </w:p>
        </w:tc>
        <w:tc>
          <w:tcPr>
            <w:tcW w:w="534" w:type="pct"/>
            <w:shd w:val="pct10" w:color="auto" w:fill="auto"/>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0.22</w:t>
            </w:r>
          </w:p>
        </w:tc>
        <w:tc>
          <w:tcPr>
            <w:tcW w:w="547" w:type="pct"/>
            <w:shd w:val="pct10" w:color="auto" w:fill="auto"/>
            <w:noWrap/>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0.26</w:t>
            </w:r>
          </w:p>
        </w:tc>
        <w:tc>
          <w:tcPr>
            <w:tcW w:w="694" w:type="pct"/>
            <w:shd w:val="pct10" w:color="auto" w:fill="auto"/>
            <w:noWrap/>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0.32</w:t>
            </w:r>
          </w:p>
        </w:tc>
        <w:tc>
          <w:tcPr>
            <w:tcW w:w="619" w:type="pct"/>
            <w:shd w:val="pct10" w:color="auto" w:fill="auto"/>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0.26</w:t>
            </w:r>
          </w:p>
        </w:tc>
      </w:tr>
      <w:tr w:rsidR="003E7893" w:rsidRPr="00A05641" w:rsidTr="009847FB">
        <w:trPr>
          <w:jc w:val="center"/>
        </w:trPr>
        <w:tc>
          <w:tcPr>
            <w:tcW w:w="911" w:type="pct"/>
            <w:shd w:val="pct10" w:color="auto" w:fill="auto"/>
            <w:noWrap/>
          </w:tcPr>
          <w:p w:rsidR="003E7893" w:rsidRPr="00370750" w:rsidRDefault="000C6303" w:rsidP="009847FB">
            <w:pPr>
              <w:autoSpaceDE w:val="0"/>
              <w:autoSpaceDN w:val="0"/>
              <w:adjustRightInd w:val="0"/>
              <w:snapToGrid w:val="0"/>
              <w:spacing w:after="0" w:line="240" w:lineRule="auto"/>
              <w:ind w:firstLine="180"/>
              <w:jc w:val="right"/>
              <w:rPr>
                <w:rFonts w:ascii="Times New Roman" w:eastAsia="MS Mincho" w:hAnsi="Times New Roman" w:cs="Times New Roman"/>
                <w:i/>
                <w:iCs/>
                <w:color w:val="000000"/>
                <w:sz w:val="18"/>
                <w:szCs w:val="18"/>
                <w:lang w:eastAsia="ja-JP"/>
              </w:rPr>
            </w:pPr>
            <m:oMathPara>
              <m:oMath>
                <m:sSub>
                  <m:sSubPr>
                    <m:ctrlPr>
                      <w:rPr>
                        <w:rFonts w:ascii="Cambria Math" w:eastAsia="MS Mincho" w:hAnsi="Times New Roman" w:cs="Times New Roman"/>
                        <w:i/>
                        <w:iCs/>
                        <w:color w:val="000000"/>
                        <w:sz w:val="18"/>
                        <w:szCs w:val="18"/>
                        <w:lang w:eastAsia="ja-JP"/>
                      </w:rPr>
                    </m:ctrlPr>
                  </m:sSubPr>
                  <m:e>
                    <m:r>
                      <w:rPr>
                        <w:rFonts w:ascii="Cambria Math" w:eastAsia="MS Mincho" w:hAnsi="Cambria Math" w:cs="Times New Roman"/>
                        <w:color w:val="000000"/>
                        <w:sz w:val="18"/>
                        <w:szCs w:val="18"/>
                        <w:lang w:eastAsia="ja-JP"/>
                      </w:rPr>
                      <m:t>SB</m:t>
                    </m:r>
                  </m:e>
                  <m:sub>
                    <m:r>
                      <w:rPr>
                        <w:rFonts w:ascii="Cambria Math" w:eastAsia="MS Mincho" w:hAnsi="Cambria Math" w:cs="Times New Roman"/>
                        <w:color w:val="000000"/>
                        <w:sz w:val="18"/>
                        <w:szCs w:val="18"/>
                        <w:lang w:eastAsia="ja-JP"/>
                      </w:rPr>
                      <m:t>current</m:t>
                    </m:r>
                  </m:sub>
                </m:sSub>
                <m:r>
                  <w:rPr>
                    <w:rFonts w:ascii="Cambria Math" w:eastAsia="MS Mincho" w:hAnsi="Times New Roman" w:cs="Times New Roman"/>
                    <w:color w:val="000000"/>
                    <w:sz w:val="18"/>
                    <w:szCs w:val="18"/>
                    <w:lang w:eastAsia="ja-JP"/>
                  </w:rPr>
                  <m:t>/</m:t>
                </m:r>
                <m:sSub>
                  <m:sSubPr>
                    <m:ctrlPr>
                      <w:rPr>
                        <w:rFonts w:ascii="Cambria Math" w:eastAsia="MS Mincho" w:hAnsi="Times New Roman" w:cs="Times New Roman"/>
                        <w:i/>
                        <w:iCs/>
                        <w:color w:val="000000"/>
                        <w:sz w:val="18"/>
                        <w:szCs w:val="18"/>
                        <w:lang w:eastAsia="ja-JP"/>
                      </w:rPr>
                    </m:ctrlPr>
                  </m:sSubPr>
                  <m:e>
                    <m:r>
                      <w:rPr>
                        <w:rFonts w:ascii="Cambria Math" w:eastAsia="MS Mincho" w:hAnsi="Cambria Math" w:cs="Times New Roman"/>
                        <w:color w:val="000000"/>
                        <w:sz w:val="18"/>
                        <w:szCs w:val="18"/>
                        <w:lang w:eastAsia="ja-JP"/>
                      </w:rPr>
                      <m:t>SB</m:t>
                    </m:r>
                  </m:e>
                  <m:sub>
                    <m:r>
                      <w:rPr>
                        <w:rFonts w:ascii="Cambria Math" w:eastAsia="MS Mincho" w:hAnsi="Cambria Math" w:cs="Times New Roman"/>
                        <w:color w:val="000000"/>
                        <w:sz w:val="18"/>
                        <w:szCs w:val="18"/>
                        <w:lang w:eastAsia="ja-JP"/>
                      </w:rPr>
                      <m:t>MSY</m:t>
                    </m:r>
                  </m:sub>
                </m:sSub>
              </m:oMath>
            </m:oMathPara>
          </w:p>
        </w:tc>
        <w:tc>
          <w:tcPr>
            <w:tcW w:w="534" w:type="pct"/>
            <w:shd w:val="pct10" w:color="auto" w:fill="auto"/>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0.87</w:t>
            </w:r>
          </w:p>
        </w:tc>
        <w:tc>
          <w:tcPr>
            <w:tcW w:w="567" w:type="pct"/>
            <w:shd w:val="pct10" w:color="auto" w:fill="auto"/>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0.81</w:t>
            </w:r>
          </w:p>
        </w:tc>
        <w:tc>
          <w:tcPr>
            <w:tcW w:w="594" w:type="pct"/>
            <w:shd w:val="pct10" w:color="auto" w:fill="auto"/>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0.92</w:t>
            </w:r>
          </w:p>
        </w:tc>
        <w:tc>
          <w:tcPr>
            <w:tcW w:w="534" w:type="pct"/>
            <w:shd w:val="pct10" w:color="auto" w:fill="auto"/>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0.67</w:t>
            </w:r>
          </w:p>
        </w:tc>
        <w:tc>
          <w:tcPr>
            <w:tcW w:w="547" w:type="pct"/>
            <w:shd w:val="pct10" w:color="auto" w:fill="auto"/>
            <w:noWrap/>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1.14</w:t>
            </w:r>
          </w:p>
        </w:tc>
        <w:tc>
          <w:tcPr>
            <w:tcW w:w="694" w:type="pct"/>
            <w:shd w:val="pct10" w:color="auto" w:fill="auto"/>
            <w:noWrap/>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1.11</w:t>
            </w:r>
          </w:p>
        </w:tc>
        <w:tc>
          <w:tcPr>
            <w:tcW w:w="619" w:type="pct"/>
            <w:shd w:val="pct10" w:color="auto" w:fill="auto"/>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0.95</w:t>
            </w:r>
          </w:p>
        </w:tc>
      </w:tr>
      <w:tr w:rsidR="003E7893" w:rsidRPr="00A05641" w:rsidTr="009847FB">
        <w:trPr>
          <w:jc w:val="center"/>
        </w:trPr>
        <w:tc>
          <w:tcPr>
            <w:tcW w:w="911" w:type="pct"/>
            <w:shd w:val="pct10" w:color="auto" w:fill="auto"/>
            <w:noWrap/>
          </w:tcPr>
          <w:p w:rsidR="003E7893" w:rsidRPr="00370750" w:rsidRDefault="000C6303" w:rsidP="009847FB">
            <w:pPr>
              <w:autoSpaceDE w:val="0"/>
              <w:autoSpaceDN w:val="0"/>
              <w:adjustRightInd w:val="0"/>
              <w:snapToGrid w:val="0"/>
              <w:spacing w:after="0" w:line="240" w:lineRule="auto"/>
              <w:ind w:firstLine="180"/>
              <w:jc w:val="right"/>
              <w:rPr>
                <w:rFonts w:ascii="Times New Roman" w:eastAsia="MS Mincho" w:hAnsi="Times New Roman" w:cs="Times New Roman"/>
                <w:i/>
                <w:iCs/>
                <w:color w:val="000000"/>
                <w:sz w:val="18"/>
                <w:szCs w:val="18"/>
                <w:lang w:eastAsia="ja-JP"/>
              </w:rPr>
            </w:pPr>
            <m:oMathPara>
              <m:oMath>
                <m:sSub>
                  <m:sSubPr>
                    <m:ctrlPr>
                      <w:rPr>
                        <w:rFonts w:ascii="Cambria Math" w:eastAsia="MS Mincho" w:hAnsi="Times New Roman" w:cs="Times New Roman"/>
                        <w:i/>
                        <w:iCs/>
                        <w:color w:val="000000"/>
                        <w:sz w:val="18"/>
                        <w:szCs w:val="18"/>
                        <w:lang w:eastAsia="ja-JP"/>
                      </w:rPr>
                    </m:ctrlPr>
                  </m:sSubPr>
                  <m:e>
                    <m:r>
                      <w:rPr>
                        <w:rFonts w:ascii="Cambria Math" w:eastAsia="MS Mincho" w:hAnsi="Cambria Math" w:cs="Times New Roman"/>
                        <w:color w:val="000000"/>
                        <w:sz w:val="18"/>
                        <w:szCs w:val="18"/>
                        <w:lang w:eastAsia="ja-JP"/>
                      </w:rPr>
                      <m:t>SB</m:t>
                    </m:r>
                  </m:e>
                  <m:sub>
                    <m:r>
                      <w:rPr>
                        <w:rFonts w:ascii="Cambria Math" w:eastAsia="MS Mincho" w:hAnsi="Cambria Math" w:cs="Times New Roman"/>
                        <w:color w:val="000000"/>
                        <w:sz w:val="18"/>
                        <w:szCs w:val="18"/>
                        <w:lang w:eastAsia="ja-JP"/>
                      </w:rPr>
                      <m:t>latest</m:t>
                    </m:r>
                  </m:sub>
                </m:sSub>
                <m:r>
                  <w:rPr>
                    <w:rFonts w:ascii="Cambria Math" w:eastAsia="MS Mincho" w:hAnsi="Times New Roman" w:cs="Times New Roman"/>
                    <w:color w:val="000000"/>
                    <w:sz w:val="18"/>
                    <w:szCs w:val="18"/>
                    <w:lang w:eastAsia="ja-JP"/>
                  </w:rPr>
                  <m:t>/</m:t>
                </m:r>
                <m:sSub>
                  <m:sSubPr>
                    <m:ctrlPr>
                      <w:rPr>
                        <w:rFonts w:ascii="Cambria Math" w:eastAsia="MS Mincho" w:hAnsi="Times New Roman" w:cs="Times New Roman"/>
                        <w:i/>
                        <w:iCs/>
                        <w:color w:val="000000"/>
                        <w:sz w:val="18"/>
                        <w:szCs w:val="18"/>
                        <w:lang w:eastAsia="ja-JP"/>
                      </w:rPr>
                    </m:ctrlPr>
                  </m:sSubPr>
                  <m:e>
                    <m:r>
                      <w:rPr>
                        <w:rFonts w:ascii="Cambria Math" w:eastAsia="MS Mincho" w:hAnsi="Cambria Math" w:cs="Times New Roman"/>
                        <w:color w:val="000000"/>
                        <w:sz w:val="18"/>
                        <w:szCs w:val="18"/>
                        <w:lang w:eastAsia="ja-JP"/>
                      </w:rPr>
                      <m:t>SB</m:t>
                    </m:r>
                  </m:e>
                  <m:sub>
                    <m:r>
                      <w:rPr>
                        <w:rFonts w:ascii="Cambria Math" w:eastAsia="MS Mincho" w:hAnsi="Cambria Math" w:cs="Times New Roman"/>
                        <w:color w:val="000000"/>
                        <w:sz w:val="18"/>
                        <w:szCs w:val="18"/>
                        <w:lang w:eastAsia="ja-JP"/>
                      </w:rPr>
                      <m:t>MSY</m:t>
                    </m:r>
                  </m:sub>
                </m:sSub>
              </m:oMath>
            </m:oMathPara>
          </w:p>
        </w:tc>
        <w:tc>
          <w:tcPr>
            <w:tcW w:w="534" w:type="pct"/>
            <w:shd w:val="pct10" w:color="auto" w:fill="auto"/>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0.90</w:t>
            </w:r>
          </w:p>
        </w:tc>
        <w:tc>
          <w:tcPr>
            <w:tcW w:w="567" w:type="pct"/>
            <w:shd w:val="pct10" w:color="auto" w:fill="auto"/>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0.84</w:t>
            </w:r>
          </w:p>
        </w:tc>
        <w:tc>
          <w:tcPr>
            <w:tcW w:w="594" w:type="pct"/>
            <w:shd w:val="pct10" w:color="auto" w:fill="auto"/>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0.92</w:t>
            </w:r>
          </w:p>
        </w:tc>
        <w:tc>
          <w:tcPr>
            <w:tcW w:w="534" w:type="pct"/>
            <w:shd w:val="pct10" w:color="auto" w:fill="auto"/>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0.70</w:t>
            </w:r>
          </w:p>
        </w:tc>
        <w:tc>
          <w:tcPr>
            <w:tcW w:w="547" w:type="pct"/>
            <w:shd w:val="pct10" w:color="auto" w:fill="auto"/>
            <w:noWrap/>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1.19</w:t>
            </w:r>
          </w:p>
        </w:tc>
        <w:tc>
          <w:tcPr>
            <w:tcW w:w="694" w:type="pct"/>
            <w:shd w:val="pct10" w:color="auto" w:fill="auto"/>
            <w:noWrap/>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1.14</w:t>
            </w:r>
          </w:p>
        </w:tc>
        <w:tc>
          <w:tcPr>
            <w:tcW w:w="619" w:type="pct"/>
            <w:shd w:val="pct10" w:color="auto" w:fill="auto"/>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1.00</w:t>
            </w:r>
          </w:p>
        </w:tc>
      </w:tr>
      <w:tr w:rsidR="003E7893" w:rsidRPr="00A05641" w:rsidTr="009847FB">
        <w:trPr>
          <w:jc w:val="center"/>
        </w:trPr>
        <w:tc>
          <w:tcPr>
            <w:tcW w:w="911" w:type="pct"/>
            <w:shd w:val="pct10" w:color="auto" w:fill="auto"/>
            <w:noWrap/>
          </w:tcPr>
          <w:p w:rsidR="003E7893" w:rsidRPr="00370750" w:rsidRDefault="000C6303" w:rsidP="009847FB">
            <w:pPr>
              <w:autoSpaceDE w:val="0"/>
              <w:autoSpaceDN w:val="0"/>
              <w:adjustRightInd w:val="0"/>
              <w:snapToGrid w:val="0"/>
              <w:spacing w:after="0" w:line="240" w:lineRule="auto"/>
              <w:ind w:firstLine="180"/>
              <w:jc w:val="right"/>
              <w:rPr>
                <w:rFonts w:ascii="Times New Roman" w:eastAsia="MS Mincho" w:hAnsi="Times New Roman" w:cs="Times New Roman"/>
                <w:i/>
                <w:iCs/>
                <w:color w:val="000000"/>
                <w:sz w:val="18"/>
                <w:szCs w:val="18"/>
                <w:lang w:eastAsia="ja-JP"/>
              </w:rPr>
            </w:pPr>
            <m:oMathPara>
              <m:oMath>
                <m:sSub>
                  <m:sSubPr>
                    <m:ctrlPr>
                      <w:rPr>
                        <w:rFonts w:ascii="Cambria Math" w:eastAsia="MS Mincho" w:hAnsi="Times New Roman" w:cs="Times New Roman"/>
                        <w:i/>
                        <w:iCs/>
                        <w:color w:val="000000"/>
                        <w:sz w:val="18"/>
                        <w:szCs w:val="18"/>
                        <w:lang w:eastAsia="ja-JP"/>
                      </w:rPr>
                    </m:ctrlPr>
                  </m:sSubPr>
                  <m:e>
                    <m:r>
                      <w:rPr>
                        <w:rFonts w:ascii="Cambria Math" w:eastAsia="MS Mincho" w:hAnsi="Cambria Math" w:cs="Times New Roman"/>
                        <w:color w:val="000000"/>
                        <w:sz w:val="18"/>
                        <w:szCs w:val="18"/>
                        <w:lang w:eastAsia="ja-JP"/>
                      </w:rPr>
                      <m:t>SB</m:t>
                    </m:r>
                  </m:e>
                  <m:sub>
                    <m:r>
                      <w:rPr>
                        <w:rFonts w:ascii="Cambria Math" w:eastAsia="MS Mincho" w:hAnsi="Cambria Math" w:cs="Times New Roman"/>
                        <w:color w:val="000000"/>
                        <w:sz w:val="18"/>
                        <w:szCs w:val="18"/>
                        <w:lang w:eastAsia="ja-JP"/>
                      </w:rPr>
                      <m:t>curr</m:t>
                    </m:r>
                  </m:sub>
                </m:sSub>
                <m:r>
                  <w:rPr>
                    <w:rFonts w:ascii="Cambria Math" w:eastAsia="MS Mincho" w:hAnsi="Times New Roman" w:cs="Times New Roman"/>
                    <w:color w:val="000000"/>
                    <w:sz w:val="18"/>
                    <w:szCs w:val="18"/>
                    <w:lang w:eastAsia="ja-JP"/>
                  </w:rPr>
                  <m:t>/</m:t>
                </m:r>
                <m:sSub>
                  <m:sSubPr>
                    <m:ctrlPr>
                      <w:rPr>
                        <w:rFonts w:ascii="Cambria Math" w:eastAsia="MS Mincho" w:hAnsi="Times New Roman" w:cs="Times New Roman"/>
                        <w:i/>
                        <w:iCs/>
                        <w:color w:val="000000"/>
                        <w:sz w:val="18"/>
                        <w:szCs w:val="18"/>
                        <w:lang w:eastAsia="ja-JP"/>
                      </w:rPr>
                    </m:ctrlPr>
                  </m:sSubPr>
                  <m:e>
                    <m:r>
                      <w:rPr>
                        <w:rFonts w:ascii="Cambria Math" w:eastAsia="MS Mincho" w:hAnsi="Cambria Math" w:cs="Times New Roman"/>
                        <w:color w:val="000000"/>
                        <w:sz w:val="18"/>
                        <w:szCs w:val="18"/>
                        <w:lang w:eastAsia="ja-JP"/>
                      </w:rPr>
                      <m:t>SB</m:t>
                    </m:r>
                  </m:e>
                  <m:sub>
                    <m:sSub>
                      <m:sSubPr>
                        <m:ctrlPr>
                          <w:rPr>
                            <w:rFonts w:ascii="Cambria Math" w:eastAsia="MS Mincho" w:hAnsi="Times New Roman" w:cs="Times New Roman"/>
                            <w:i/>
                            <w:iCs/>
                            <w:color w:val="000000"/>
                            <w:sz w:val="18"/>
                            <w:szCs w:val="18"/>
                            <w:lang w:eastAsia="ja-JP"/>
                          </w:rPr>
                        </m:ctrlPr>
                      </m:sSubPr>
                      <m:e>
                        <m:r>
                          <w:rPr>
                            <w:rFonts w:ascii="Cambria Math" w:eastAsia="MS Mincho" w:hAnsi="Cambria Math" w:cs="Times New Roman"/>
                            <w:color w:val="000000"/>
                            <w:sz w:val="18"/>
                            <w:szCs w:val="18"/>
                            <w:lang w:eastAsia="ja-JP"/>
                          </w:rPr>
                          <m:t>curr</m:t>
                        </m:r>
                      </m:e>
                      <m:sub>
                        <m:r>
                          <w:rPr>
                            <w:rFonts w:ascii="Cambria Math" w:eastAsia="MS Mincho" w:hAnsi="Cambria Math" w:cs="Times New Roman"/>
                            <w:color w:val="000000"/>
                            <w:sz w:val="18"/>
                            <w:szCs w:val="18"/>
                            <w:lang w:eastAsia="ja-JP"/>
                          </w:rPr>
                          <m:t>F</m:t>
                        </m:r>
                        <m:r>
                          <w:rPr>
                            <w:rFonts w:ascii="Cambria Math" w:eastAsia="MS Mincho" w:hAnsi="Times New Roman" w:cs="Times New Roman"/>
                            <w:color w:val="000000"/>
                            <w:sz w:val="18"/>
                            <w:szCs w:val="18"/>
                            <w:lang w:eastAsia="ja-JP"/>
                          </w:rPr>
                          <m:t>=0</m:t>
                        </m:r>
                      </m:sub>
                    </m:sSub>
                  </m:sub>
                </m:sSub>
              </m:oMath>
            </m:oMathPara>
          </w:p>
        </w:tc>
        <w:tc>
          <w:tcPr>
            <w:tcW w:w="534" w:type="pct"/>
            <w:shd w:val="pct10" w:color="auto" w:fill="auto"/>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0.34</w:t>
            </w:r>
          </w:p>
        </w:tc>
        <w:tc>
          <w:tcPr>
            <w:tcW w:w="567" w:type="pct"/>
            <w:shd w:val="pct10" w:color="auto" w:fill="auto"/>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0.32</w:t>
            </w:r>
          </w:p>
        </w:tc>
        <w:tc>
          <w:tcPr>
            <w:tcW w:w="594" w:type="pct"/>
            <w:shd w:val="pct10" w:color="auto" w:fill="auto"/>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0.37</w:t>
            </w:r>
          </w:p>
        </w:tc>
        <w:tc>
          <w:tcPr>
            <w:tcW w:w="534" w:type="pct"/>
            <w:shd w:val="pct10" w:color="auto" w:fill="auto"/>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0.34</w:t>
            </w:r>
          </w:p>
        </w:tc>
        <w:tc>
          <w:tcPr>
            <w:tcW w:w="547" w:type="pct"/>
            <w:shd w:val="pct10" w:color="auto" w:fill="auto"/>
            <w:noWrap/>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0.34</w:t>
            </w:r>
          </w:p>
        </w:tc>
        <w:tc>
          <w:tcPr>
            <w:tcW w:w="694" w:type="pct"/>
            <w:shd w:val="pct10" w:color="auto" w:fill="auto"/>
            <w:noWrap/>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0.44</w:t>
            </w:r>
          </w:p>
        </w:tc>
        <w:tc>
          <w:tcPr>
            <w:tcW w:w="619" w:type="pct"/>
            <w:shd w:val="pct10" w:color="auto" w:fill="auto"/>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0.37</w:t>
            </w:r>
          </w:p>
        </w:tc>
      </w:tr>
      <w:tr w:rsidR="003E7893" w:rsidRPr="00A05641" w:rsidTr="009847FB">
        <w:trPr>
          <w:jc w:val="center"/>
        </w:trPr>
        <w:tc>
          <w:tcPr>
            <w:tcW w:w="911" w:type="pct"/>
            <w:shd w:val="pct10" w:color="auto" w:fill="auto"/>
            <w:noWrap/>
          </w:tcPr>
          <w:p w:rsidR="003E7893" w:rsidRPr="00370750" w:rsidRDefault="000C6303" w:rsidP="009847FB">
            <w:pPr>
              <w:autoSpaceDE w:val="0"/>
              <w:autoSpaceDN w:val="0"/>
              <w:adjustRightInd w:val="0"/>
              <w:snapToGrid w:val="0"/>
              <w:spacing w:after="0" w:line="240" w:lineRule="auto"/>
              <w:ind w:firstLine="180"/>
              <w:jc w:val="right"/>
              <w:rPr>
                <w:rFonts w:ascii="Times New Roman" w:eastAsia="MS Mincho" w:hAnsi="Times New Roman" w:cs="Times New Roman"/>
                <w:i/>
                <w:iCs/>
                <w:color w:val="000000"/>
                <w:sz w:val="18"/>
                <w:szCs w:val="18"/>
                <w:lang w:eastAsia="ja-JP"/>
              </w:rPr>
            </w:pPr>
            <m:oMathPara>
              <m:oMath>
                <m:sSub>
                  <m:sSubPr>
                    <m:ctrlPr>
                      <w:rPr>
                        <w:rFonts w:ascii="Cambria Math" w:eastAsia="MS Mincho" w:hAnsi="Times New Roman" w:cs="Times New Roman"/>
                        <w:i/>
                        <w:iCs/>
                        <w:color w:val="000000"/>
                        <w:sz w:val="18"/>
                        <w:szCs w:val="18"/>
                        <w:lang w:eastAsia="ja-JP"/>
                      </w:rPr>
                    </m:ctrlPr>
                  </m:sSubPr>
                  <m:e>
                    <m:r>
                      <w:rPr>
                        <w:rFonts w:ascii="Cambria Math" w:eastAsia="MS Mincho" w:hAnsi="Cambria Math" w:cs="Times New Roman"/>
                        <w:color w:val="000000"/>
                        <w:sz w:val="18"/>
                        <w:szCs w:val="18"/>
                        <w:lang w:eastAsia="ja-JP"/>
                      </w:rPr>
                      <m:t>SB</m:t>
                    </m:r>
                  </m:e>
                  <m:sub>
                    <m:r>
                      <w:rPr>
                        <w:rFonts w:ascii="Cambria Math" w:eastAsia="MS Mincho" w:hAnsi="Cambria Math" w:cs="Times New Roman"/>
                        <w:color w:val="000000"/>
                        <w:sz w:val="18"/>
                        <w:szCs w:val="18"/>
                        <w:lang w:eastAsia="ja-JP"/>
                      </w:rPr>
                      <m:t>latest</m:t>
                    </m:r>
                  </m:sub>
                </m:sSub>
                <m:r>
                  <w:rPr>
                    <w:rFonts w:ascii="Cambria Math" w:eastAsia="MS Mincho" w:hAnsi="Times New Roman" w:cs="Times New Roman"/>
                    <w:color w:val="000000"/>
                    <w:sz w:val="18"/>
                    <w:szCs w:val="18"/>
                    <w:lang w:eastAsia="ja-JP"/>
                  </w:rPr>
                  <m:t>/</m:t>
                </m:r>
                <m:sSub>
                  <m:sSubPr>
                    <m:ctrlPr>
                      <w:rPr>
                        <w:rFonts w:ascii="Cambria Math" w:eastAsia="MS Mincho" w:hAnsi="Times New Roman" w:cs="Times New Roman"/>
                        <w:i/>
                        <w:iCs/>
                        <w:color w:val="000000"/>
                        <w:sz w:val="18"/>
                        <w:szCs w:val="18"/>
                        <w:lang w:eastAsia="ja-JP"/>
                      </w:rPr>
                    </m:ctrlPr>
                  </m:sSubPr>
                  <m:e>
                    <m:r>
                      <w:rPr>
                        <w:rFonts w:ascii="Cambria Math" w:eastAsia="MS Mincho" w:hAnsi="Cambria Math" w:cs="Times New Roman"/>
                        <w:color w:val="000000"/>
                        <w:sz w:val="18"/>
                        <w:szCs w:val="18"/>
                        <w:lang w:eastAsia="ja-JP"/>
                      </w:rPr>
                      <m:t>SB</m:t>
                    </m:r>
                  </m:e>
                  <m:sub>
                    <m:sSub>
                      <m:sSubPr>
                        <m:ctrlPr>
                          <w:rPr>
                            <w:rFonts w:ascii="Cambria Math" w:eastAsia="MS Mincho" w:hAnsi="Times New Roman" w:cs="Times New Roman"/>
                            <w:i/>
                            <w:iCs/>
                            <w:color w:val="000000"/>
                            <w:sz w:val="18"/>
                            <w:szCs w:val="18"/>
                            <w:lang w:eastAsia="ja-JP"/>
                          </w:rPr>
                        </m:ctrlPr>
                      </m:sSubPr>
                      <m:e>
                        <m:r>
                          <w:rPr>
                            <w:rFonts w:ascii="Cambria Math" w:eastAsia="MS Mincho" w:hAnsi="Cambria Math" w:cs="Times New Roman"/>
                            <w:color w:val="000000"/>
                            <w:sz w:val="18"/>
                            <w:szCs w:val="18"/>
                            <w:lang w:eastAsia="ja-JP"/>
                          </w:rPr>
                          <m:t>latest</m:t>
                        </m:r>
                      </m:e>
                      <m:sub>
                        <m:r>
                          <w:rPr>
                            <w:rFonts w:ascii="Cambria Math" w:eastAsia="MS Mincho" w:hAnsi="Cambria Math" w:cs="Times New Roman"/>
                            <w:color w:val="000000"/>
                            <w:sz w:val="18"/>
                            <w:szCs w:val="18"/>
                            <w:lang w:eastAsia="ja-JP"/>
                          </w:rPr>
                          <m:t>F</m:t>
                        </m:r>
                        <m:r>
                          <w:rPr>
                            <w:rFonts w:ascii="Cambria Math" w:eastAsia="MS Mincho" w:hAnsi="Times New Roman" w:cs="Times New Roman"/>
                            <w:color w:val="000000"/>
                            <w:sz w:val="18"/>
                            <w:szCs w:val="18"/>
                            <w:lang w:eastAsia="ja-JP"/>
                          </w:rPr>
                          <m:t>=0</m:t>
                        </m:r>
                      </m:sub>
                    </m:sSub>
                  </m:sub>
                </m:sSub>
              </m:oMath>
            </m:oMathPara>
          </w:p>
        </w:tc>
        <w:tc>
          <w:tcPr>
            <w:tcW w:w="534" w:type="pct"/>
            <w:shd w:val="pct10" w:color="auto" w:fill="auto"/>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0.37</w:t>
            </w:r>
          </w:p>
        </w:tc>
        <w:tc>
          <w:tcPr>
            <w:tcW w:w="567" w:type="pct"/>
            <w:shd w:val="pct10" w:color="auto" w:fill="auto"/>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0.34</w:t>
            </w:r>
          </w:p>
        </w:tc>
        <w:tc>
          <w:tcPr>
            <w:tcW w:w="594" w:type="pct"/>
            <w:shd w:val="pct10" w:color="auto" w:fill="auto"/>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0.39</w:t>
            </w:r>
          </w:p>
        </w:tc>
        <w:tc>
          <w:tcPr>
            <w:tcW w:w="534" w:type="pct"/>
            <w:shd w:val="pct10" w:color="auto" w:fill="auto"/>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0.37</w:t>
            </w:r>
          </w:p>
        </w:tc>
        <w:tc>
          <w:tcPr>
            <w:tcW w:w="547" w:type="pct"/>
            <w:shd w:val="pct10" w:color="auto" w:fill="auto"/>
            <w:noWrap/>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0.37</w:t>
            </w:r>
          </w:p>
        </w:tc>
        <w:tc>
          <w:tcPr>
            <w:tcW w:w="694" w:type="pct"/>
            <w:shd w:val="pct10" w:color="auto" w:fill="auto"/>
            <w:noWrap/>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0.46</w:t>
            </w:r>
          </w:p>
        </w:tc>
        <w:tc>
          <w:tcPr>
            <w:tcW w:w="619" w:type="pct"/>
            <w:shd w:val="pct10" w:color="auto" w:fill="auto"/>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0.40</w:t>
            </w:r>
          </w:p>
        </w:tc>
      </w:tr>
      <w:tr w:rsidR="003E7893" w:rsidRPr="00A05641" w:rsidTr="009847FB">
        <w:trPr>
          <w:jc w:val="center"/>
        </w:trPr>
        <w:tc>
          <w:tcPr>
            <w:tcW w:w="911" w:type="pct"/>
            <w:tcBorders>
              <w:bottom w:val="single" w:sz="4" w:space="0" w:color="auto"/>
            </w:tcBorders>
            <w:noWrap/>
          </w:tcPr>
          <w:p w:rsidR="003E7893" w:rsidRPr="00370750" w:rsidRDefault="003E7893" w:rsidP="009847FB">
            <w:pPr>
              <w:autoSpaceDE w:val="0"/>
              <w:autoSpaceDN w:val="0"/>
              <w:adjustRightInd w:val="0"/>
              <w:snapToGrid w:val="0"/>
              <w:spacing w:after="0" w:line="240" w:lineRule="auto"/>
              <w:ind w:firstLine="180"/>
              <w:jc w:val="right"/>
              <w:rPr>
                <w:rFonts w:ascii="Times New Roman" w:hAnsi="Times New Roman" w:cs="Times New Roman"/>
                <w:iCs/>
                <w:color w:val="000000"/>
                <w:sz w:val="18"/>
                <w:szCs w:val="18"/>
                <w:lang w:eastAsia="ja-JP"/>
              </w:rPr>
            </w:pPr>
            <w:r w:rsidRPr="00370750">
              <w:rPr>
                <w:rFonts w:ascii="Times New Roman" w:hAnsi="Times New Roman" w:cs="Times New Roman"/>
                <w:iCs/>
                <w:color w:val="000000"/>
                <w:sz w:val="18"/>
                <w:szCs w:val="18"/>
                <w:lang w:eastAsia="ja-JP"/>
              </w:rPr>
              <w:t>Steepness (</w:t>
            </w:r>
            <w:r w:rsidRPr="00370750">
              <w:rPr>
                <w:rFonts w:ascii="Times New Roman" w:hAnsi="Times New Roman" w:cs="Times New Roman"/>
                <w:i/>
                <w:iCs/>
                <w:color w:val="000000"/>
                <w:sz w:val="18"/>
                <w:szCs w:val="18"/>
                <w:lang w:eastAsia="ja-JP"/>
              </w:rPr>
              <w:t>h</w:t>
            </w:r>
            <w:r w:rsidRPr="00370750">
              <w:rPr>
                <w:rFonts w:ascii="Times New Roman" w:hAnsi="Times New Roman" w:cs="Times New Roman"/>
                <w:iCs/>
                <w:color w:val="000000"/>
                <w:sz w:val="18"/>
                <w:szCs w:val="18"/>
                <w:lang w:eastAsia="ja-JP"/>
              </w:rPr>
              <w:t>)</w:t>
            </w:r>
          </w:p>
        </w:tc>
        <w:tc>
          <w:tcPr>
            <w:tcW w:w="534" w:type="pct"/>
            <w:tcBorders>
              <w:bottom w:val="single" w:sz="4" w:space="0" w:color="auto"/>
            </w:tcBorders>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0.80</w:t>
            </w:r>
          </w:p>
        </w:tc>
        <w:tc>
          <w:tcPr>
            <w:tcW w:w="567" w:type="pct"/>
            <w:tcBorders>
              <w:bottom w:val="single" w:sz="4" w:space="0" w:color="auto"/>
            </w:tcBorders>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0.80</w:t>
            </w:r>
          </w:p>
        </w:tc>
        <w:tc>
          <w:tcPr>
            <w:tcW w:w="594" w:type="pct"/>
            <w:tcBorders>
              <w:bottom w:val="single" w:sz="4" w:space="0" w:color="auto"/>
            </w:tcBorders>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0.80</w:t>
            </w:r>
          </w:p>
        </w:tc>
        <w:tc>
          <w:tcPr>
            <w:tcW w:w="534" w:type="pct"/>
            <w:tcBorders>
              <w:bottom w:val="single" w:sz="4" w:space="0" w:color="auto"/>
            </w:tcBorders>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0.65</w:t>
            </w:r>
          </w:p>
        </w:tc>
        <w:tc>
          <w:tcPr>
            <w:tcW w:w="547" w:type="pct"/>
            <w:tcBorders>
              <w:bottom w:val="single" w:sz="4" w:space="0" w:color="auto"/>
            </w:tcBorders>
            <w:noWrap/>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0.95</w:t>
            </w:r>
          </w:p>
        </w:tc>
        <w:tc>
          <w:tcPr>
            <w:tcW w:w="694" w:type="pct"/>
            <w:tcBorders>
              <w:bottom w:val="single" w:sz="4" w:space="0" w:color="auto"/>
            </w:tcBorders>
            <w:noWrap/>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0.80</w:t>
            </w:r>
          </w:p>
        </w:tc>
        <w:tc>
          <w:tcPr>
            <w:tcW w:w="619" w:type="pct"/>
            <w:tcBorders>
              <w:bottom w:val="single" w:sz="4" w:space="0" w:color="auto"/>
            </w:tcBorders>
          </w:tcPr>
          <w:p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0.80</w:t>
            </w:r>
          </w:p>
        </w:tc>
      </w:tr>
    </w:tbl>
    <w:p w:rsidR="003E7893" w:rsidRPr="00A05641" w:rsidRDefault="003E7893" w:rsidP="003E7893">
      <w:pPr>
        <w:snapToGrid w:val="0"/>
        <w:spacing w:line="240" w:lineRule="auto"/>
        <w:jc w:val="both"/>
        <w:rPr>
          <w:rFonts w:ascii="Times New Roman" w:eastAsia="MS Mincho" w:hAnsi="Times New Roman" w:cs="Times New Roman"/>
          <w:b/>
          <w:lang w:eastAsia="ja-JP"/>
        </w:rPr>
      </w:pPr>
    </w:p>
    <w:p w:rsidR="003E7893" w:rsidRDefault="003E7893" w:rsidP="003E7893">
      <w:pPr>
        <w:rPr>
          <w:rFonts w:ascii="Times New Roman" w:hAnsi="Times New Roman" w:cs="Times New Roman"/>
          <w:b/>
          <w:bCs/>
          <w:lang w:eastAsia="ja-JP"/>
        </w:rPr>
      </w:pPr>
      <w:r>
        <w:rPr>
          <w:lang w:eastAsia="ja-JP"/>
        </w:rPr>
        <w:br w:type="page"/>
      </w:r>
    </w:p>
    <w:p w:rsidR="003E7893" w:rsidRPr="00A05641" w:rsidRDefault="003E7893" w:rsidP="003E7893">
      <w:pPr>
        <w:pStyle w:val="WCPFCCaption"/>
        <w:ind w:left="0" w:firstLine="0"/>
        <w:jc w:val="both"/>
        <w:rPr>
          <w:sz w:val="22"/>
          <w:szCs w:val="22"/>
          <w:lang w:eastAsia="ja-JP"/>
        </w:rPr>
      </w:pPr>
      <w:r w:rsidRPr="00A05641">
        <w:rPr>
          <w:sz w:val="22"/>
          <w:szCs w:val="22"/>
          <w:lang w:eastAsia="ja-JP"/>
        </w:rPr>
        <w:lastRenderedPageBreak/>
        <w:t>Table MLS2</w:t>
      </w:r>
      <w:r>
        <w:rPr>
          <w:sz w:val="22"/>
          <w:szCs w:val="22"/>
          <w:lang w:eastAsia="ja-JP"/>
        </w:rPr>
        <w:t xml:space="preserve">: </w:t>
      </w:r>
      <w:r w:rsidRPr="00A05641">
        <w:rPr>
          <w:b w:val="0"/>
          <w:sz w:val="22"/>
          <w:szCs w:val="22"/>
          <w:lang w:eastAsia="ja-JP"/>
        </w:rPr>
        <w:t xml:space="preserve">Comparison of southwest Pacific Ocean striped marlin reference points from the 2012 reference case model and the range of the seven models in Table MLS1; the 2006 base case model (steepness estimated as 0.51).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3435"/>
        <w:gridCol w:w="2960"/>
        <w:gridCol w:w="2955"/>
      </w:tblGrid>
      <w:tr w:rsidR="003E7893" w:rsidRPr="00A05641" w:rsidTr="009847FB">
        <w:tc>
          <w:tcPr>
            <w:tcW w:w="1837" w:type="pct"/>
            <w:shd w:val="clear" w:color="auto" w:fill="D9D9D9" w:themeFill="background1" w:themeFillShade="D9"/>
            <w:vAlign w:val="center"/>
          </w:tcPr>
          <w:p w:rsidR="003E7893" w:rsidRPr="00A05641" w:rsidRDefault="003E7893" w:rsidP="009847FB">
            <w:pPr>
              <w:snapToGrid w:val="0"/>
              <w:spacing w:after="0" w:line="240" w:lineRule="auto"/>
              <w:jc w:val="center"/>
              <w:rPr>
                <w:rFonts w:ascii="Times New Roman" w:eastAsia="MS Mincho" w:hAnsi="Times New Roman" w:cs="Times New Roman"/>
                <w:b/>
                <w:bCs/>
                <w:lang w:eastAsia="ja-JP"/>
              </w:rPr>
            </w:pPr>
            <w:r w:rsidRPr="00A05641">
              <w:rPr>
                <w:rFonts w:ascii="Times New Roman" w:eastAsia="MS Mincho" w:hAnsi="Times New Roman" w:cs="Times New Roman"/>
                <w:b/>
                <w:bCs/>
                <w:lang w:eastAsia="ja-JP"/>
              </w:rPr>
              <w:t>Management quantity</w:t>
            </w:r>
          </w:p>
        </w:tc>
        <w:tc>
          <w:tcPr>
            <w:tcW w:w="1583" w:type="pct"/>
            <w:shd w:val="clear" w:color="auto" w:fill="D9D9D9" w:themeFill="background1" w:themeFillShade="D9"/>
            <w:vAlign w:val="center"/>
          </w:tcPr>
          <w:p w:rsidR="003E7893" w:rsidRPr="00A05641" w:rsidRDefault="003E7893" w:rsidP="009847FB">
            <w:pPr>
              <w:keepNext/>
              <w:snapToGrid w:val="0"/>
              <w:spacing w:after="0" w:line="240" w:lineRule="auto"/>
              <w:jc w:val="center"/>
              <w:rPr>
                <w:rFonts w:ascii="Times New Roman" w:eastAsia="Batang" w:hAnsi="Times New Roman" w:cs="Times New Roman"/>
                <w:b/>
                <w:bCs/>
              </w:rPr>
            </w:pPr>
            <w:r w:rsidRPr="00A05641">
              <w:rPr>
                <w:rFonts w:ascii="Times New Roman" w:eastAsia="Batang" w:hAnsi="Times New Roman" w:cs="Times New Roman"/>
                <w:b/>
                <w:bCs/>
              </w:rPr>
              <w:t>2012 assessment</w:t>
            </w:r>
          </w:p>
          <w:p w:rsidR="003E7893" w:rsidRPr="00A05641" w:rsidRDefault="003E7893" w:rsidP="009847FB">
            <w:pPr>
              <w:keepNext/>
              <w:snapToGrid w:val="0"/>
              <w:spacing w:after="0" w:line="240" w:lineRule="auto"/>
              <w:jc w:val="center"/>
              <w:rPr>
                <w:rFonts w:ascii="Times New Roman" w:eastAsia="Batang" w:hAnsi="Times New Roman" w:cs="Times New Roman"/>
                <w:b/>
                <w:bCs/>
              </w:rPr>
            </w:pPr>
            <w:proofErr w:type="spellStart"/>
            <w:r w:rsidRPr="00A05641">
              <w:rPr>
                <w:rFonts w:ascii="Times New Roman" w:eastAsia="Batang" w:hAnsi="Times New Roman" w:cs="Times New Roman"/>
                <w:b/>
                <w:bCs/>
              </w:rPr>
              <w:t>Ref.case</w:t>
            </w:r>
            <w:proofErr w:type="spellEnd"/>
            <w:r w:rsidRPr="00A05641">
              <w:rPr>
                <w:rFonts w:ascii="Times New Roman" w:eastAsia="Batang" w:hAnsi="Times New Roman" w:cs="Times New Roman"/>
                <w:b/>
                <w:bCs/>
              </w:rPr>
              <w:t xml:space="preserve"> (uncertainty)</w:t>
            </w:r>
          </w:p>
        </w:tc>
        <w:tc>
          <w:tcPr>
            <w:tcW w:w="1580" w:type="pct"/>
            <w:shd w:val="clear" w:color="auto" w:fill="D9D9D9" w:themeFill="background1" w:themeFillShade="D9"/>
            <w:vAlign w:val="center"/>
          </w:tcPr>
          <w:p w:rsidR="003E7893" w:rsidRPr="00A05641" w:rsidRDefault="003E7893" w:rsidP="009847FB">
            <w:pPr>
              <w:keepNext/>
              <w:snapToGrid w:val="0"/>
              <w:spacing w:after="0" w:line="240" w:lineRule="auto"/>
              <w:jc w:val="center"/>
              <w:rPr>
                <w:rFonts w:ascii="Times New Roman" w:eastAsia="Batang" w:hAnsi="Times New Roman" w:cs="Times New Roman"/>
                <w:b/>
                <w:bCs/>
              </w:rPr>
            </w:pPr>
            <w:r w:rsidRPr="00A05641">
              <w:rPr>
                <w:rFonts w:ascii="Times New Roman" w:eastAsia="Batang" w:hAnsi="Times New Roman" w:cs="Times New Roman"/>
                <w:b/>
                <w:bCs/>
              </w:rPr>
              <w:t>2006 assessment</w:t>
            </w:r>
          </w:p>
          <w:p w:rsidR="003E7893" w:rsidRPr="00A05641" w:rsidRDefault="003E7893" w:rsidP="009847FB">
            <w:pPr>
              <w:keepNext/>
              <w:snapToGrid w:val="0"/>
              <w:spacing w:after="0" w:line="240" w:lineRule="auto"/>
              <w:jc w:val="center"/>
              <w:rPr>
                <w:rFonts w:ascii="Times New Roman" w:eastAsia="Batang" w:hAnsi="Times New Roman" w:cs="Times New Roman"/>
                <w:b/>
                <w:bCs/>
              </w:rPr>
            </w:pPr>
            <w:r w:rsidRPr="00A05641">
              <w:rPr>
                <w:rFonts w:ascii="Times New Roman" w:eastAsia="Batang" w:hAnsi="Times New Roman" w:cs="Times New Roman"/>
                <w:b/>
                <w:bCs/>
              </w:rPr>
              <w:t>Base case</w:t>
            </w:r>
          </w:p>
        </w:tc>
      </w:tr>
      <w:tr w:rsidR="003E7893" w:rsidRPr="00A05641" w:rsidTr="009847FB">
        <w:tc>
          <w:tcPr>
            <w:tcW w:w="1837" w:type="pct"/>
            <w:vAlign w:val="center"/>
          </w:tcPr>
          <w:p w:rsidR="003E7893" w:rsidRPr="00A05641" w:rsidRDefault="003E7893" w:rsidP="009847FB">
            <w:pPr>
              <w:snapToGrid w:val="0"/>
              <w:spacing w:after="0" w:line="240" w:lineRule="auto"/>
              <w:jc w:val="center"/>
              <w:rPr>
                <w:rFonts w:ascii="Times New Roman" w:eastAsia="MS Mincho" w:hAnsi="Times New Roman" w:cs="Times New Roman"/>
                <w:bCs/>
                <w:lang w:eastAsia="ja-JP"/>
              </w:rPr>
            </w:pPr>
            <w:r w:rsidRPr="00A05641">
              <w:rPr>
                <w:rFonts w:ascii="Times New Roman" w:eastAsia="MS Mincho" w:hAnsi="Times New Roman" w:cs="Times New Roman"/>
                <w:bCs/>
                <w:lang w:eastAsia="ja-JP"/>
              </w:rPr>
              <w:t>Most recent catch</w:t>
            </w:r>
          </w:p>
        </w:tc>
        <w:tc>
          <w:tcPr>
            <w:tcW w:w="1583" w:type="pct"/>
            <w:vAlign w:val="center"/>
          </w:tcPr>
          <w:p w:rsidR="003E7893" w:rsidRPr="00A05641" w:rsidRDefault="003E7893" w:rsidP="009847FB">
            <w:pPr>
              <w:snapToGrid w:val="0"/>
              <w:spacing w:after="0" w:line="240" w:lineRule="auto"/>
              <w:jc w:val="center"/>
              <w:rPr>
                <w:rFonts w:ascii="Times New Roman" w:eastAsia="MS Mincho" w:hAnsi="Times New Roman" w:cs="Times New Roman"/>
                <w:lang w:eastAsia="ja-JP"/>
              </w:rPr>
            </w:pPr>
            <w:r w:rsidRPr="00A05641">
              <w:rPr>
                <w:rFonts w:ascii="Times New Roman" w:eastAsia="MS Mincho" w:hAnsi="Times New Roman" w:cs="Times New Roman"/>
                <w:lang w:eastAsia="ja-JP"/>
              </w:rPr>
              <w:t>1</w:t>
            </w:r>
            <w:r>
              <w:rPr>
                <w:rFonts w:ascii="Times New Roman" w:eastAsia="MS Mincho" w:hAnsi="Times New Roman" w:cs="Times New Roman"/>
                <w:lang w:eastAsia="ja-JP"/>
              </w:rPr>
              <w:t>,</w:t>
            </w:r>
            <w:r w:rsidRPr="00A05641">
              <w:rPr>
                <w:rFonts w:ascii="Times New Roman" w:eastAsia="MS Mincho" w:hAnsi="Times New Roman" w:cs="Times New Roman"/>
                <w:lang w:eastAsia="ja-JP"/>
              </w:rPr>
              <w:t>758 mt (2011)</w:t>
            </w:r>
          </w:p>
        </w:tc>
        <w:tc>
          <w:tcPr>
            <w:tcW w:w="1580" w:type="pct"/>
            <w:vAlign w:val="center"/>
          </w:tcPr>
          <w:p w:rsidR="003E7893" w:rsidRPr="00A05641" w:rsidRDefault="003E7893" w:rsidP="009847FB">
            <w:pPr>
              <w:snapToGrid w:val="0"/>
              <w:spacing w:after="0" w:line="240" w:lineRule="auto"/>
              <w:jc w:val="center"/>
              <w:rPr>
                <w:rFonts w:ascii="Times New Roman" w:eastAsia="MS Mincho" w:hAnsi="Times New Roman" w:cs="Times New Roman"/>
                <w:lang w:eastAsia="ja-JP"/>
              </w:rPr>
            </w:pPr>
            <w:r w:rsidRPr="00A05641">
              <w:rPr>
                <w:rFonts w:ascii="Times New Roman" w:eastAsia="MS Mincho" w:hAnsi="Times New Roman" w:cs="Times New Roman"/>
                <w:lang w:eastAsia="ja-JP"/>
              </w:rPr>
              <w:t>1</w:t>
            </w:r>
            <w:r>
              <w:rPr>
                <w:rFonts w:ascii="Times New Roman" w:eastAsia="MS Mincho" w:hAnsi="Times New Roman" w:cs="Times New Roman"/>
                <w:lang w:eastAsia="ja-JP"/>
              </w:rPr>
              <w:t>,</w:t>
            </w:r>
            <w:r w:rsidRPr="00A05641">
              <w:rPr>
                <w:rFonts w:ascii="Times New Roman" w:eastAsia="MS Mincho" w:hAnsi="Times New Roman" w:cs="Times New Roman"/>
                <w:lang w:eastAsia="ja-JP"/>
              </w:rPr>
              <w:t>412 mt (2004)</w:t>
            </w:r>
          </w:p>
        </w:tc>
      </w:tr>
      <w:tr w:rsidR="003E7893" w:rsidRPr="00A05641" w:rsidTr="009847FB">
        <w:tc>
          <w:tcPr>
            <w:tcW w:w="1837" w:type="pct"/>
            <w:vAlign w:val="center"/>
          </w:tcPr>
          <w:p w:rsidR="003E7893" w:rsidRPr="00A05641" w:rsidRDefault="003E7893" w:rsidP="009847FB">
            <w:pPr>
              <w:snapToGrid w:val="0"/>
              <w:spacing w:after="0" w:line="240" w:lineRule="auto"/>
              <w:jc w:val="center"/>
              <w:rPr>
                <w:rFonts w:ascii="Times New Roman" w:eastAsia="MS Mincho" w:hAnsi="Times New Roman" w:cs="Times New Roman"/>
                <w:bCs/>
                <w:lang w:eastAsia="ja-JP"/>
              </w:rPr>
            </w:pPr>
            <w:r w:rsidRPr="00A05641">
              <w:rPr>
                <w:rFonts w:ascii="Times New Roman" w:eastAsia="MS Mincho" w:hAnsi="Times New Roman" w:cs="Times New Roman"/>
                <w:bCs/>
                <w:lang w:eastAsia="ja-JP"/>
              </w:rPr>
              <w:t>MSY</w:t>
            </w:r>
          </w:p>
          <w:p w:rsidR="003E7893" w:rsidRPr="00A05641" w:rsidRDefault="003E7893" w:rsidP="009847FB">
            <w:pPr>
              <w:snapToGrid w:val="0"/>
              <w:spacing w:after="0" w:line="240" w:lineRule="auto"/>
              <w:jc w:val="center"/>
              <w:rPr>
                <w:rFonts w:ascii="Times New Roman" w:eastAsia="MS Mincho" w:hAnsi="Times New Roman" w:cs="Times New Roman"/>
                <w:bCs/>
                <w:lang w:eastAsia="ja-JP"/>
              </w:rPr>
            </w:pPr>
          </w:p>
        </w:tc>
        <w:tc>
          <w:tcPr>
            <w:tcW w:w="1583" w:type="pct"/>
            <w:vAlign w:val="center"/>
          </w:tcPr>
          <w:p w:rsidR="003E7893" w:rsidRPr="00A05641" w:rsidRDefault="003E7893" w:rsidP="009847FB">
            <w:pPr>
              <w:snapToGrid w:val="0"/>
              <w:spacing w:after="0" w:line="240" w:lineRule="auto"/>
              <w:jc w:val="center"/>
              <w:rPr>
                <w:rFonts w:ascii="Times New Roman" w:eastAsia="MS Mincho" w:hAnsi="Times New Roman" w:cs="Times New Roman"/>
                <w:lang w:eastAsia="ja-JP"/>
              </w:rPr>
            </w:pPr>
            <w:r w:rsidRPr="00A05641">
              <w:rPr>
                <w:rFonts w:ascii="Times New Roman" w:eastAsia="MS Mincho" w:hAnsi="Times New Roman" w:cs="Times New Roman"/>
                <w:lang w:eastAsia="ja-JP"/>
              </w:rPr>
              <w:t>2</w:t>
            </w:r>
            <w:r>
              <w:rPr>
                <w:rFonts w:ascii="Times New Roman" w:eastAsia="MS Mincho" w:hAnsi="Times New Roman" w:cs="Times New Roman"/>
                <w:lang w:eastAsia="ja-JP"/>
              </w:rPr>
              <w:t>,</w:t>
            </w:r>
            <w:r w:rsidRPr="00A05641">
              <w:rPr>
                <w:rFonts w:ascii="Times New Roman" w:eastAsia="MS Mincho" w:hAnsi="Times New Roman" w:cs="Times New Roman"/>
                <w:lang w:eastAsia="ja-JP"/>
              </w:rPr>
              <w:t>081 t</w:t>
            </w:r>
          </w:p>
          <w:p w:rsidR="003E7893" w:rsidRPr="00A05641" w:rsidRDefault="003E7893" w:rsidP="009847FB">
            <w:pPr>
              <w:snapToGrid w:val="0"/>
              <w:spacing w:after="0" w:line="240" w:lineRule="auto"/>
              <w:jc w:val="center"/>
              <w:rPr>
                <w:rFonts w:ascii="Times New Roman" w:eastAsia="MS Mincho" w:hAnsi="Times New Roman" w:cs="Times New Roman"/>
                <w:lang w:eastAsia="ja-JP"/>
              </w:rPr>
            </w:pPr>
            <w:r w:rsidRPr="00A05641">
              <w:rPr>
                <w:rFonts w:ascii="Times New Roman" w:eastAsia="MS Mincho" w:hAnsi="Times New Roman" w:cs="Times New Roman"/>
                <w:lang w:eastAsia="ja-JP"/>
              </w:rPr>
              <w:t>(1</w:t>
            </w:r>
            <w:r>
              <w:rPr>
                <w:rFonts w:ascii="Times New Roman" w:eastAsia="MS Mincho" w:hAnsi="Times New Roman" w:cs="Times New Roman"/>
                <w:lang w:eastAsia="ja-JP"/>
              </w:rPr>
              <w:t>,</w:t>
            </w:r>
            <w:r w:rsidRPr="00A05641">
              <w:rPr>
                <w:rFonts w:ascii="Times New Roman" w:eastAsia="MS Mincho" w:hAnsi="Times New Roman" w:cs="Times New Roman"/>
                <w:lang w:eastAsia="ja-JP"/>
              </w:rPr>
              <w:t>914–2</w:t>
            </w:r>
            <w:r>
              <w:rPr>
                <w:rFonts w:ascii="Times New Roman" w:eastAsia="MS Mincho" w:hAnsi="Times New Roman" w:cs="Times New Roman"/>
                <w:lang w:eastAsia="ja-JP"/>
              </w:rPr>
              <w:t>,</w:t>
            </w:r>
            <w:r w:rsidRPr="00A05641">
              <w:rPr>
                <w:rFonts w:ascii="Times New Roman" w:eastAsia="MS Mincho" w:hAnsi="Times New Roman" w:cs="Times New Roman"/>
                <w:lang w:eastAsia="ja-JP"/>
              </w:rPr>
              <w:t>276)</w:t>
            </w:r>
          </w:p>
        </w:tc>
        <w:tc>
          <w:tcPr>
            <w:tcW w:w="1580" w:type="pct"/>
            <w:vAlign w:val="center"/>
          </w:tcPr>
          <w:p w:rsidR="003E7893" w:rsidRPr="00A05641" w:rsidRDefault="003E7893" w:rsidP="009847FB">
            <w:pPr>
              <w:snapToGrid w:val="0"/>
              <w:spacing w:after="0" w:line="240" w:lineRule="auto"/>
              <w:jc w:val="center"/>
              <w:rPr>
                <w:rFonts w:ascii="Times New Roman" w:eastAsia="MS Mincho" w:hAnsi="Times New Roman" w:cs="Times New Roman"/>
                <w:lang w:eastAsia="ja-JP"/>
              </w:rPr>
            </w:pPr>
            <w:r w:rsidRPr="00A05641">
              <w:rPr>
                <w:rFonts w:ascii="Times New Roman" w:eastAsia="MS Mincho" w:hAnsi="Times New Roman" w:cs="Times New Roman"/>
                <w:lang w:eastAsia="ja-JP"/>
              </w:rPr>
              <w:t>2</w:t>
            </w:r>
            <w:r>
              <w:rPr>
                <w:rFonts w:ascii="Times New Roman" w:eastAsia="MS Mincho" w:hAnsi="Times New Roman" w:cs="Times New Roman"/>
                <w:lang w:eastAsia="ja-JP"/>
              </w:rPr>
              <w:t>,</w:t>
            </w:r>
            <w:r w:rsidRPr="00A05641">
              <w:rPr>
                <w:rFonts w:ascii="Times New Roman" w:eastAsia="MS Mincho" w:hAnsi="Times New Roman" w:cs="Times New Roman"/>
                <w:lang w:eastAsia="ja-JP"/>
              </w:rPr>
              <w:t>610 t</w:t>
            </w:r>
          </w:p>
        </w:tc>
      </w:tr>
      <w:tr w:rsidR="003E7893" w:rsidRPr="00A05641" w:rsidTr="009847FB">
        <w:tc>
          <w:tcPr>
            <w:tcW w:w="1837" w:type="pct"/>
            <w:vAlign w:val="center"/>
          </w:tcPr>
          <w:p w:rsidR="003E7893" w:rsidRPr="00A05641" w:rsidRDefault="003E7893" w:rsidP="009847FB">
            <w:pPr>
              <w:snapToGrid w:val="0"/>
              <w:spacing w:after="0" w:line="240" w:lineRule="auto"/>
              <w:jc w:val="center"/>
              <w:rPr>
                <w:rFonts w:ascii="Times New Roman" w:eastAsia="MS Mincho" w:hAnsi="Times New Roman" w:cs="Times New Roman"/>
                <w:bCs/>
                <w:i/>
                <w:lang w:eastAsia="ja-JP"/>
              </w:rPr>
            </w:pPr>
            <w:proofErr w:type="spellStart"/>
            <w:r w:rsidRPr="00A05641">
              <w:rPr>
                <w:rFonts w:ascii="Times New Roman" w:eastAsia="MS Mincho" w:hAnsi="Times New Roman" w:cs="Times New Roman"/>
                <w:bCs/>
                <w:i/>
                <w:lang w:eastAsia="ja-JP"/>
              </w:rPr>
              <w:t>F</w:t>
            </w:r>
            <w:r w:rsidRPr="00A05641">
              <w:rPr>
                <w:rFonts w:ascii="Times New Roman" w:eastAsia="MS Mincho" w:hAnsi="Times New Roman" w:cs="Times New Roman"/>
                <w:bCs/>
                <w:i/>
                <w:vertAlign w:val="subscript"/>
                <w:lang w:eastAsia="ja-JP"/>
              </w:rPr>
              <w:t>current</w:t>
            </w:r>
            <w:proofErr w:type="spellEnd"/>
            <w:r w:rsidRPr="00A05641">
              <w:rPr>
                <w:rFonts w:ascii="Times New Roman" w:eastAsia="MS Mincho" w:hAnsi="Times New Roman" w:cs="Times New Roman"/>
                <w:bCs/>
                <w:i/>
                <w:lang w:eastAsia="ja-JP"/>
              </w:rPr>
              <w:t>/F</w:t>
            </w:r>
            <w:r w:rsidRPr="00A05641">
              <w:rPr>
                <w:rFonts w:ascii="Times New Roman" w:eastAsia="MS Mincho" w:hAnsi="Times New Roman" w:cs="Times New Roman"/>
                <w:bCs/>
                <w:i/>
                <w:vertAlign w:val="subscript"/>
                <w:lang w:eastAsia="ja-JP"/>
              </w:rPr>
              <w:t>MSY</w:t>
            </w:r>
          </w:p>
        </w:tc>
        <w:tc>
          <w:tcPr>
            <w:tcW w:w="1583" w:type="pct"/>
            <w:vAlign w:val="center"/>
          </w:tcPr>
          <w:p w:rsidR="003E7893" w:rsidRPr="00A05641" w:rsidRDefault="003E7893" w:rsidP="009847FB">
            <w:pPr>
              <w:snapToGrid w:val="0"/>
              <w:spacing w:after="0" w:line="240" w:lineRule="auto"/>
              <w:jc w:val="center"/>
              <w:rPr>
                <w:rFonts w:ascii="Times New Roman" w:eastAsia="MS Mincho" w:hAnsi="Times New Roman" w:cs="Times New Roman"/>
                <w:lang w:eastAsia="ja-JP"/>
              </w:rPr>
            </w:pPr>
            <w:r w:rsidRPr="00A05641">
              <w:rPr>
                <w:rFonts w:ascii="Times New Roman" w:eastAsia="MS Mincho" w:hAnsi="Times New Roman" w:cs="Times New Roman"/>
                <w:lang w:eastAsia="ja-JP"/>
              </w:rPr>
              <w:t>0.81 (0.51</w:t>
            </w:r>
            <w:r>
              <w:rPr>
                <w:rFonts w:ascii="Times New Roman" w:eastAsia="MS Mincho" w:hAnsi="Times New Roman" w:cs="Times New Roman"/>
                <w:lang w:eastAsia="ja-JP"/>
              </w:rPr>
              <w:t>–</w:t>
            </w:r>
            <w:r w:rsidRPr="00A05641">
              <w:rPr>
                <w:rFonts w:ascii="Times New Roman" w:eastAsia="MS Mincho" w:hAnsi="Times New Roman" w:cs="Times New Roman"/>
                <w:lang w:eastAsia="ja-JP"/>
              </w:rPr>
              <w:t>1.21)</w:t>
            </w:r>
          </w:p>
        </w:tc>
        <w:tc>
          <w:tcPr>
            <w:tcW w:w="1580" w:type="pct"/>
            <w:vAlign w:val="center"/>
          </w:tcPr>
          <w:p w:rsidR="003E7893" w:rsidRPr="00A05641" w:rsidRDefault="003E7893" w:rsidP="009847FB">
            <w:pPr>
              <w:snapToGrid w:val="0"/>
              <w:spacing w:after="0" w:line="240" w:lineRule="auto"/>
              <w:jc w:val="center"/>
              <w:rPr>
                <w:rFonts w:ascii="Times New Roman" w:eastAsia="MS Mincho" w:hAnsi="Times New Roman" w:cs="Times New Roman"/>
                <w:lang w:eastAsia="ja-JP"/>
              </w:rPr>
            </w:pPr>
            <w:r w:rsidRPr="00A05641">
              <w:rPr>
                <w:rFonts w:ascii="Times New Roman" w:eastAsia="MS Mincho" w:hAnsi="Times New Roman" w:cs="Times New Roman"/>
                <w:lang w:eastAsia="ja-JP"/>
              </w:rPr>
              <w:t>1.25</w:t>
            </w:r>
          </w:p>
        </w:tc>
      </w:tr>
      <w:tr w:rsidR="003E7893" w:rsidRPr="00A05641" w:rsidTr="009847FB">
        <w:tc>
          <w:tcPr>
            <w:tcW w:w="1837" w:type="pct"/>
            <w:vAlign w:val="center"/>
          </w:tcPr>
          <w:p w:rsidR="003E7893" w:rsidRPr="00A05641" w:rsidRDefault="003E7893" w:rsidP="009847FB">
            <w:pPr>
              <w:snapToGrid w:val="0"/>
              <w:spacing w:after="0" w:line="240" w:lineRule="auto"/>
              <w:jc w:val="center"/>
              <w:rPr>
                <w:rFonts w:ascii="Times New Roman" w:eastAsia="MS Mincho" w:hAnsi="Times New Roman" w:cs="Times New Roman"/>
                <w:bCs/>
                <w:i/>
                <w:lang w:eastAsia="ja-JP"/>
              </w:rPr>
            </w:pPr>
            <w:proofErr w:type="spellStart"/>
            <w:r w:rsidRPr="00A05641">
              <w:rPr>
                <w:rFonts w:ascii="Times New Roman" w:eastAsia="MS Mincho" w:hAnsi="Times New Roman" w:cs="Times New Roman"/>
                <w:bCs/>
                <w:i/>
                <w:lang w:eastAsia="ja-JP"/>
              </w:rPr>
              <w:t>B</w:t>
            </w:r>
            <w:r w:rsidRPr="00A05641">
              <w:rPr>
                <w:rFonts w:ascii="Times New Roman" w:eastAsia="MS Mincho" w:hAnsi="Times New Roman" w:cs="Times New Roman"/>
                <w:bCs/>
                <w:i/>
                <w:vertAlign w:val="subscript"/>
                <w:lang w:eastAsia="ja-JP"/>
              </w:rPr>
              <w:t>current</w:t>
            </w:r>
            <w:proofErr w:type="spellEnd"/>
            <w:r w:rsidRPr="00A05641">
              <w:rPr>
                <w:rFonts w:ascii="Times New Roman" w:eastAsia="MS Mincho" w:hAnsi="Times New Roman" w:cs="Times New Roman"/>
                <w:bCs/>
                <w:i/>
                <w:lang w:eastAsia="ja-JP"/>
              </w:rPr>
              <w:t>/B</w:t>
            </w:r>
            <w:r w:rsidRPr="00A05641">
              <w:rPr>
                <w:rFonts w:ascii="Times New Roman" w:eastAsia="MS Mincho" w:hAnsi="Times New Roman" w:cs="Times New Roman"/>
                <w:bCs/>
                <w:i/>
                <w:vertAlign w:val="subscript"/>
                <w:lang w:eastAsia="ja-JP"/>
              </w:rPr>
              <w:t>MSY</w:t>
            </w:r>
          </w:p>
        </w:tc>
        <w:tc>
          <w:tcPr>
            <w:tcW w:w="1583" w:type="pct"/>
            <w:vAlign w:val="center"/>
          </w:tcPr>
          <w:p w:rsidR="003E7893" w:rsidRPr="00A05641" w:rsidRDefault="003E7893" w:rsidP="009847FB">
            <w:pPr>
              <w:snapToGrid w:val="0"/>
              <w:spacing w:after="0" w:line="240" w:lineRule="auto"/>
              <w:jc w:val="center"/>
              <w:rPr>
                <w:rFonts w:ascii="Times New Roman" w:eastAsia="MS Mincho" w:hAnsi="Times New Roman" w:cs="Times New Roman"/>
                <w:lang w:eastAsia="ja-JP"/>
              </w:rPr>
            </w:pPr>
            <w:r w:rsidRPr="00A05641">
              <w:rPr>
                <w:rFonts w:ascii="Times New Roman" w:eastAsia="MS Mincho" w:hAnsi="Times New Roman" w:cs="Times New Roman"/>
                <w:lang w:eastAsia="ja-JP"/>
              </w:rPr>
              <w:t>0.83 (0.70</w:t>
            </w:r>
            <w:r>
              <w:rPr>
                <w:rFonts w:ascii="Times New Roman" w:eastAsia="MS Mincho" w:hAnsi="Times New Roman" w:cs="Times New Roman"/>
                <w:lang w:eastAsia="ja-JP"/>
              </w:rPr>
              <w:t>–</w:t>
            </w:r>
            <w:r w:rsidRPr="00A05641">
              <w:rPr>
                <w:rFonts w:ascii="Times New Roman" w:eastAsia="MS Mincho" w:hAnsi="Times New Roman" w:cs="Times New Roman"/>
                <w:lang w:eastAsia="ja-JP"/>
              </w:rPr>
              <w:t>0.99)</w:t>
            </w:r>
          </w:p>
        </w:tc>
        <w:tc>
          <w:tcPr>
            <w:tcW w:w="1580" w:type="pct"/>
            <w:vAlign w:val="center"/>
          </w:tcPr>
          <w:p w:rsidR="003E7893" w:rsidRPr="00A05641" w:rsidRDefault="003E7893" w:rsidP="009847FB">
            <w:pPr>
              <w:snapToGrid w:val="0"/>
              <w:spacing w:after="0" w:line="240" w:lineRule="auto"/>
              <w:jc w:val="center"/>
              <w:rPr>
                <w:rFonts w:ascii="Times New Roman" w:eastAsia="MS Mincho" w:hAnsi="Times New Roman" w:cs="Times New Roman"/>
                <w:lang w:eastAsia="ja-JP"/>
              </w:rPr>
            </w:pPr>
            <w:r w:rsidRPr="00A05641">
              <w:rPr>
                <w:rFonts w:ascii="Times New Roman" w:eastAsia="MS Mincho" w:hAnsi="Times New Roman" w:cs="Times New Roman"/>
                <w:lang w:eastAsia="ja-JP"/>
              </w:rPr>
              <w:t>0.70</w:t>
            </w:r>
          </w:p>
        </w:tc>
      </w:tr>
      <w:tr w:rsidR="003E7893" w:rsidRPr="00A05641" w:rsidTr="009847FB">
        <w:tc>
          <w:tcPr>
            <w:tcW w:w="1837" w:type="pct"/>
            <w:vAlign w:val="center"/>
          </w:tcPr>
          <w:p w:rsidR="003E7893" w:rsidRPr="00A05641" w:rsidRDefault="003E7893" w:rsidP="009847FB">
            <w:pPr>
              <w:snapToGrid w:val="0"/>
              <w:spacing w:after="0" w:line="240" w:lineRule="auto"/>
              <w:jc w:val="center"/>
              <w:rPr>
                <w:rFonts w:ascii="Times New Roman" w:eastAsia="MS Mincho" w:hAnsi="Times New Roman" w:cs="Times New Roman"/>
                <w:bCs/>
                <w:i/>
                <w:lang w:eastAsia="ja-JP"/>
              </w:rPr>
            </w:pPr>
            <w:proofErr w:type="spellStart"/>
            <w:r w:rsidRPr="00A05641">
              <w:rPr>
                <w:rFonts w:ascii="Times New Roman" w:eastAsia="MS Mincho" w:hAnsi="Times New Roman" w:cs="Times New Roman"/>
                <w:bCs/>
                <w:i/>
                <w:lang w:eastAsia="ja-JP"/>
              </w:rPr>
              <w:t>SB</w:t>
            </w:r>
            <w:r w:rsidRPr="00A05641">
              <w:rPr>
                <w:rFonts w:ascii="Times New Roman" w:eastAsia="MS Mincho" w:hAnsi="Times New Roman" w:cs="Times New Roman"/>
                <w:bCs/>
                <w:i/>
                <w:vertAlign w:val="subscript"/>
                <w:lang w:eastAsia="ja-JP"/>
              </w:rPr>
              <w:t>current</w:t>
            </w:r>
            <w:proofErr w:type="spellEnd"/>
            <w:r w:rsidRPr="00A05641">
              <w:rPr>
                <w:rFonts w:ascii="Times New Roman" w:eastAsia="MS Mincho" w:hAnsi="Times New Roman" w:cs="Times New Roman"/>
                <w:bCs/>
                <w:i/>
                <w:lang w:eastAsia="ja-JP"/>
              </w:rPr>
              <w:t>/SB</w:t>
            </w:r>
            <w:r w:rsidRPr="00A05641">
              <w:rPr>
                <w:rFonts w:ascii="Times New Roman" w:eastAsia="MS Mincho" w:hAnsi="Times New Roman" w:cs="Times New Roman"/>
                <w:bCs/>
                <w:i/>
                <w:vertAlign w:val="subscript"/>
                <w:lang w:eastAsia="ja-JP"/>
              </w:rPr>
              <w:t>MSY</w:t>
            </w:r>
          </w:p>
        </w:tc>
        <w:tc>
          <w:tcPr>
            <w:tcW w:w="1583" w:type="pct"/>
            <w:vAlign w:val="center"/>
          </w:tcPr>
          <w:p w:rsidR="003E7893" w:rsidRPr="00A05641" w:rsidRDefault="003E7893" w:rsidP="009847FB">
            <w:pPr>
              <w:snapToGrid w:val="0"/>
              <w:spacing w:after="0" w:line="240" w:lineRule="auto"/>
              <w:jc w:val="center"/>
              <w:rPr>
                <w:rFonts w:ascii="Times New Roman" w:eastAsia="MS Mincho" w:hAnsi="Times New Roman" w:cs="Times New Roman"/>
                <w:lang w:eastAsia="ja-JP"/>
              </w:rPr>
            </w:pPr>
            <w:r w:rsidRPr="00A05641">
              <w:rPr>
                <w:rFonts w:ascii="Times New Roman" w:eastAsia="MS Mincho" w:hAnsi="Times New Roman" w:cs="Times New Roman"/>
                <w:lang w:eastAsia="ja-JP"/>
              </w:rPr>
              <w:t>0.87 (0.67</w:t>
            </w:r>
            <w:r>
              <w:rPr>
                <w:rFonts w:ascii="Times New Roman" w:eastAsia="MS Mincho" w:hAnsi="Times New Roman" w:cs="Times New Roman"/>
                <w:lang w:eastAsia="ja-JP"/>
              </w:rPr>
              <w:t>–</w:t>
            </w:r>
            <w:r w:rsidRPr="00A05641">
              <w:rPr>
                <w:rFonts w:ascii="Times New Roman" w:eastAsia="MS Mincho" w:hAnsi="Times New Roman" w:cs="Times New Roman"/>
                <w:lang w:eastAsia="ja-JP"/>
              </w:rPr>
              <w:t>1.14)</w:t>
            </w:r>
          </w:p>
        </w:tc>
        <w:tc>
          <w:tcPr>
            <w:tcW w:w="1580" w:type="pct"/>
            <w:vAlign w:val="center"/>
          </w:tcPr>
          <w:p w:rsidR="003E7893" w:rsidRPr="00A05641" w:rsidRDefault="003E7893" w:rsidP="009847FB">
            <w:pPr>
              <w:snapToGrid w:val="0"/>
              <w:spacing w:after="0" w:line="240" w:lineRule="auto"/>
              <w:jc w:val="center"/>
              <w:rPr>
                <w:rFonts w:ascii="Times New Roman" w:eastAsia="MS Mincho" w:hAnsi="Times New Roman" w:cs="Times New Roman"/>
                <w:lang w:eastAsia="ja-JP"/>
              </w:rPr>
            </w:pPr>
            <w:r w:rsidRPr="00A05641">
              <w:rPr>
                <w:rFonts w:ascii="Times New Roman" w:eastAsia="MS Mincho" w:hAnsi="Times New Roman" w:cs="Times New Roman"/>
                <w:lang w:eastAsia="ja-JP"/>
              </w:rPr>
              <w:t>0.68</w:t>
            </w:r>
          </w:p>
        </w:tc>
      </w:tr>
      <w:tr w:rsidR="003E7893" w:rsidRPr="00A05641" w:rsidTr="009847FB">
        <w:tc>
          <w:tcPr>
            <w:tcW w:w="1837" w:type="pct"/>
            <w:vAlign w:val="center"/>
          </w:tcPr>
          <w:p w:rsidR="003E7893" w:rsidRPr="00A05641" w:rsidRDefault="003E7893" w:rsidP="009847FB">
            <w:pPr>
              <w:snapToGrid w:val="0"/>
              <w:spacing w:after="0" w:line="240" w:lineRule="auto"/>
              <w:jc w:val="center"/>
              <w:rPr>
                <w:rFonts w:ascii="Times New Roman" w:eastAsia="MS Mincho" w:hAnsi="Times New Roman" w:cs="Times New Roman"/>
                <w:bCs/>
                <w:i/>
                <w:lang w:eastAsia="ja-JP"/>
              </w:rPr>
            </w:pPr>
            <w:proofErr w:type="spellStart"/>
            <w:r w:rsidRPr="00A05641">
              <w:rPr>
                <w:rFonts w:ascii="Times New Roman" w:eastAsia="MS Mincho" w:hAnsi="Times New Roman" w:cs="Times New Roman"/>
                <w:bCs/>
                <w:i/>
                <w:lang w:eastAsia="ja-JP"/>
              </w:rPr>
              <w:t>Y</w:t>
            </w:r>
            <w:r w:rsidRPr="00A05641">
              <w:rPr>
                <w:rFonts w:ascii="Times New Roman" w:eastAsia="MS Mincho" w:hAnsi="Times New Roman" w:cs="Times New Roman"/>
                <w:bCs/>
                <w:i/>
                <w:vertAlign w:val="subscript"/>
                <w:lang w:eastAsia="ja-JP"/>
              </w:rPr>
              <w:t>Fcurrent</w:t>
            </w:r>
            <w:proofErr w:type="spellEnd"/>
            <w:r w:rsidRPr="00A05641">
              <w:rPr>
                <w:rFonts w:ascii="Times New Roman" w:eastAsia="MS Mincho" w:hAnsi="Times New Roman" w:cs="Times New Roman"/>
                <w:bCs/>
                <w:i/>
                <w:lang w:eastAsia="ja-JP"/>
              </w:rPr>
              <w:t>/</w:t>
            </w:r>
            <w:r w:rsidRPr="00EC28E0">
              <w:rPr>
                <w:rFonts w:ascii="Times New Roman" w:eastAsia="MS Mincho" w:hAnsi="Times New Roman" w:cs="Times New Roman"/>
                <w:bCs/>
                <w:lang w:eastAsia="ja-JP"/>
              </w:rPr>
              <w:t>MSY</w:t>
            </w:r>
          </w:p>
        </w:tc>
        <w:tc>
          <w:tcPr>
            <w:tcW w:w="1583" w:type="pct"/>
            <w:vAlign w:val="center"/>
          </w:tcPr>
          <w:p w:rsidR="003E7893" w:rsidRPr="00A05641" w:rsidRDefault="003E7893" w:rsidP="009847FB">
            <w:pPr>
              <w:snapToGrid w:val="0"/>
              <w:spacing w:after="0" w:line="240" w:lineRule="auto"/>
              <w:jc w:val="center"/>
              <w:rPr>
                <w:rFonts w:ascii="Times New Roman" w:eastAsia="MS Mincho" w:hAnsi="Times New Roman" w:cs="Times New Roman"/>
                <w:lang w:eastAsia="ja-JP"/>
              </w:rPr>
            </w:pPr>
            <w:r w:rsidRPr="00A05641">
              <w:rPr>
                <w:rFonts w:ascii="Times New Roman" w:eastAsia="MS Mincho" w:hAnsi="Times New Roman" w:cs="Times New Roman"/>
                <w:lang w:eastAsia="ja-JP"/>
              </w:rPr>
              <w:t>0.99 (0.93</w:t>
            </w:r>
            <w:r>
              <w:rPr>
                <w:rFonts w:ascii="Times New Roman" w:eastAsia="MS Mincho" w:hAnsi="Times New Roman" w:cs="Times New Roman"/>
                <w:lang w:eastAsia="ja-JP"/>
              </w:rPr>
              <w:t>–</w:t>
            </w:r>
            <w:r w:rsidRPr="00A05641">
              <w:rPr>
                <w:rFonts w:ascii="Times New Roman" w:eastAsia="MS Mincho" w:hAnsi="Times New Roman" w:cs="Times New Roman"/>
                <w:lang w:eastAsia="ja-JP"/>
              </w:rPr>
              <w:t>1.00)</w:t>
            </w:r>
          </w:p>
        </w:tc>
        <w:tc>
          <w:tcPr>
            <w:tcW w:w="1580" w:type="pct"/>
            <w:vAlign w:val="center"/>
          </w:tcPr>
          <w:p w:rsidR="003E7893" w:rsidRPr="00A05641" w:rsidRDefault="003E7893" w:rsidP="009847FB">
            <w:pPr>
              <w:snapToGrid w:val="0"/>
              <w:spacing w:after="0" w:line="240" w:lineRule="auto"/>
              <w:jc w:val="center"/>
              <w:rPr>
                <w:rFonts w:ascii="Times New Roman" w:eastAsia="MS Mincho" w:hAnsi="Times New Roman" w:cs="Times New Roman"/>
                <w:lang w:eastAsia="ja-JP"/>
              </w:rPr>
            </w:pPr>
            <w:r w:rsidRPr="00A05641">
              <w:rPr>
                <w:rFonts w:ascii="Times New Roman" w:eastAsia="MS Mincho" w:hAnsi="Times New Roman" w:cs="Times New Roman"/>
                <w:lang w:eastAsia="ja-JP"/>
              </w:rPr>
              <w:t>0.99</w:t>
            </w:r>
          </w:p>
        </w:tc>
      </w:tr>
      <w:tr w:rsidR="003E7893" w:rsidRPr="00A05641" w:rsidTr="009847FB">
        <w:tc>
          <w:tcPr>
            <w:tcW w:w="1837" w:type="pct"/>
            <w:vAlign w:val="center"/>
          </w:tcPr>
          <w:p w:rsidR="003E7893" w:rsidRPr="00A05641" w:rsidRDefault="003E7893" w:rsidP="009847FB">
            <w:pPr>
              <w:snapToGrid w:val="0"/>
              <w:spacing w:after="0" w:line="240" w:lineRule="auto"/>
              <w:jc w:val="center"/>
              <w:rPr>
                <w:rFonts w:ascii="Times New Roman" w:eastAsia="MS Mincho" w:hAnsi="Times New Roman" w:cs="Times New Roman"/>
                <w:bCs/>
                <w:i/>
                <w:lang w:eastAsia="ja-JP"/>
              </w:rPr>
            </w:pPr>
            <w:proofErr w:type="spellStart"/>
            <w:r w:rsidRPr="00A05641">
              <w:rPr>
                <w:rFonts w:ascii="Times New Roman" w:eastAsia="MS Mincho" w:hAnsi="Times New Roman" w:cs="Times New Roman"/>
                <w:bCs/>
                <w:i/>
                <w:lang w:eastAsia="ja-JP"/>
              </w:rPr>
              <w:t>B</w:t>
            </w:r>
            <w:r w:rsidRPr="00A05641">
              <w:rPr>
                <w:rFonts w:ascii="Times New Roman" w:eastAsia="MS Mincho" w:hAnsi="Times New Roman" w:cs="Times New Roman"/>
                <w:bCs/>
                <w:i/>
                <w:vertAlign w:val="subscript"/>
                <w:lang w:eastAsia="ja-JP"/>
              </w:rPr>
              <w:t>current</w:t>
            </w:r>
            <w:proofErr w:type="spellEnd"/>
            <w:r w:rsidRPr="00A05641">
              <w:rPr>
                <w:rFonts w:ascii="Times New Roman" w:eastAsia="MS Mincho" w:hAnsi="Times New Roman" w:cs="Times New Roman"/>
                <w:bCs/>
                <w:i/>
                <w:lang w:eastAsia="ja-JP"/>
              </w:rPr>
              <w:t>/</w:t>
            </w:r>
            <w:proofErr w:type="spellStart"/>
            <w:r w:rsidRPr="00A05641">
              <w:rPr>
                <w:rFonts w:ascii="Times New Roman" w:eastAsia="MS Mincho" w:hAnsi="Times New Roman" w:cs="Times New Roman"/>
                <w:bCs/>
                <w:i/>
                <w:lang w:eastAsia="ja-JP"/>
              </w:rPr>
              <w:t>B</w:t>
            </w:r>
            <w:r w:rsidRPr="00A05641">
              <w:rPr>
                <w:rFonts w:ascii="Times New Roman" w:eastAsia="MS Mincho" w:hAnsi="Times New Roman" w:cs="Times New Roman"/>
                <w:bCs/>
                <w:i/>
                <w:vertAlign w:val="subscript"/>
                <w:lang w:eastAsia="ja-JP"/>
              </w:rPr>
              <w:t>current</w:t>
            </w:r>
            <w:proofErr w:type="spellEnd"/>
            <w:r w:rsidRPr="00A05641">
              <w:rPr>
                <w:rFonts w:ascii="Times New Roman" w:eastAsia="MS Mincho" w:hAnsi="Times New Roman" w:cs="Times New Roman"/>
                <w:bCs/>
                <w:i/>
                <w:vertAlign w:val="subscript"/>
                <w:lang w:eastAsia="ja-JP"/>
              </w:rPr>
              <w:t>, F=0</w:t>
            </w:r>
          </w:p>
        </w:tc>
        <w:tc>
          <w:tcPr>
            <w:tcW w:w="1583" w:type="pct"/>
            <w:vAlign w:val="center"/>
          </w:tcPr>
          <w:p w:rsidR="003E7893" w:rsidRPr="00A05641" w:rsidRDefault="003E7893" w:rsidP="009847FB">
            <w:pPr>
              <w:snapToGrid w:val="0"/>
              <w:spacing w:after="0" w:line="240" w:lineRule="auto"/>
              <w:jc w:val="center"/>
              <w:rPr>
                <w:rFonts w:ascii="Times New Roman" w:eastAsia="MS Mincho" w:hAnsi="Times New Roman" w:cs="Times New Roman"/>
                <w:lang w:eastAsia="ja-JP"/>
              </w:rPr>
            </w:pPr>
            <w:r w:rsidRPr="00A05641">
              <w:rPr>
                <w:rFonts w:ascii="Times New Roman" w:eastAsia="MS Mincho" w:hAnsi="Times New Roman" w:cs="Times New Roman"/>
                <w:lang w:eastAsia="ja-JP"/>
              </w:rPr>
              <w:t>0.46 (0.44</w:t>
            </w:r>
            <w:r>
              <w:rPr>
                <w:rFonts w:ascii="Times New Roman" w:eastAsia="MS Mincho" w:hAnsi="Times New Roman" w:cs="Times New Roman"/>
                <w:lang w:eastAsia="ja-JP"/>
              </w:rPr>
              <w:t>–</w:t>
            </w:r>
            <w:r w:rsidRPr="00A05641">
              <w:rPr>
                <w:rFonts w:ascii="Times New Roman" w:eastAsia="MS Mincho" w:hAnsi="Times New Roman" w:cs="Times New Roman"/>
                <w:lang w:eastAsia="ja-JP"/>
              </w:rPr>
              <w:t>0.53)</w:t>
            </w:r>
          </w:p>
        </w:tc>
        <w:tc>
          <w:tcPr>
            <w:tcW w:w="1580" w:type="pct"/>
            <w:vAlign w:val="center"/>
          </w:tcPr>
          <w:p w:rsidR="003E7893" w:rsidRPr="00A05641" w:rsidRDefault="003E7893" w:rsidP="009847FB">
            <w:pPr>
              <w:snapToGrid w:val="0"/>
              <w:spacing w:after="0" w:line="240" w:lineRule="auto"/>
              <w:jc w:val="center"/>
              <w:rPr>
                <w:rFonts w:ascii="Times New Roman" w:eastAsia="MS Mincho" w:hAnsi="Times New Roman" w:cs="Times New Roman"/>
                <w:lang w:eastAsia="ja-JP"/>
              </w:rPr>
            </w:pPr>
            <w:r w:rsidRPr="00A05641">
              <w:rPr>
                <w:rFonts w:ascii="Times New Roman" w:eastAsia="MS Mincho" w:hAnsi="Times New Roman" w:cs="Times New Roman"/>
                <w:lang w:eastAsia="ja-JP"/>
              </w:rPr>
              <w:t>0.53</w:t>
            </w:r>
          </w:p>
        </w:tc>
      </w:tr>
      <w:tr w:rsidR="003E7893" w:rsidRPr="00A05641" w:rsidTr="009847FB">
        <w:tc>
          <w:tcPr>
            <w:tcW w:w="1837" w:type="pct"/>
            <w:vAlign w:val="center"/>
          </w:tcPr>
          <w:p w:rsidR="003E7893" w:rsidRPr="00A05641" w:rsidRDefault="003E7893" w:rsidP="009847FB">
            <w:pPr>
              <w:snapToGrid w:val="0"/>
              <w:spacing w:after="0" w:line="240" w:lineRule="auto"/>
              <w:jc w:val="center"/>
              <w:rPr>
                <w:rFonts w:ascii="Times New Roman" w:eastAsia="MS Mincho" w:hAnsi="Times New Roman" w:cs="Times New Roman"/>
                <w:bCs/>
                <w:i/>
                <w:lang w:eastAsia="ja-JP"/>
              </w:rPr>
            </w:pPr>
            <w:proofErr w:type="spellStart"/>
            <w:r w:rsidRPr="00A05641">
              <w:rPr>
                <w:rFonts w:ascii="Times New Roman" w:eastAsia="MS Mincho" w:hAnsi="Times New Roman" w:cs="Times New Roman"/>
                <w:bCs/>
                <w:i/>
                <w:lang w:eastAsia="ja-JP"/>
              </w:rPr>
              <w:t>SB</w:t>
            </w:r>
            <w:r w:rsidRPr="00A05641">
              <w:rPr>
                <w:rFonts w:ascii="Times New Roman" w:eastAsia="MS Mincho" w:hAnsi="Times New Roman" w:cs="Times New Roman"/>
                <w:bCs/>
                <w:i/>
                <w:vertAlign w:val="subscript"/>
                <w:lang w:eastAsia="ja-JP"/>
              </w:rPr>
              <w:t>current</w:t>
            </w:r>
            <w:proofErr w:type="spellEnd"/>
            <w:r w:rsidRPr="00A05641">
              <w:rPr>
                <w:rFonts w:ascii="Times New Roman" w:eastAsia="MS Mincho" w:hAnsi="Times New Roman" w:cs="Times New Roman"/>
                <w:bCs/>
                <w:i/>
                <w:lang w:eastAsia="ja-JP"/>
              </w:rPr>
              <w:t>/</w:t>
            </w:r>
            <w:proofErr w:type="spellStart"/>
            <w:r w:rsidRPr="00A05641">
              <w:rPr>
                <w:rFonts w:ascii="Times New Roman" w:eastAsia="MS Mincho" w:hAnsi="Times New Roman" w:cs="Times New Roman"/>
                <w:bCs/>
                <w:i/>
                <w:lang w:eastAsia="ja-JP"/>
              </w:rPr>
              <w:t>SB</w:t>
            </w:r>
            <w:r w:rsidRPr="00A05641">
              <w:rPr>
                <w:rFonts w:ascii="Times New Roman" w:eastAsia="MS Mincho" w:hAnsi="Times New Roman" w:cs="Times New Roman"/>
                <w:bCs/>
                <w:i/>
                <w:vertAlign w:val="subscript"/>
                <w:lang w:eastAsia="ja-JP"/>
              </w:rPr>
              <w:t>current</w:t>
            </w:r>
            <w:proofErr w:type="spellEnd"/>
            <w:r w:rsidRPr="00A05641">
              <w:rPr>
                <w:rFonts w:ascii="Times New Roman" w:eastAsia="MS Mincho" w:hAnsi="Times New Roman" w:cs="Times New Roman"/>
                <w:bCs/>
                <w:i/>
                <w:vertAlign w:val="subscript"/>
                <w:lang w:eastAsia="ja-JP"/>
              </w:rPr>
              <w:t>, F=0</w:t>
            </w:r>
          </w:p>
        </w:tc>
        <w:tc>
          <w:tcPr>
            <w:tcW w:w="1583" w:type="pct"/>
            <w:vAlign w:val="center"/>
          </w:tcPr>
          <w:p w:rsidR="003E7893" w:rsidRPr="00A05641" w:rsidRDefault="003E7893" w:rsidP="009847FB">
            <w:pPr>
              <w:snapToGrid w:val="0"/>
              <w:spacing w:after="0" w:line="240" w:lineRule="auto"/>
              <w:jc w:val="center"/>
              <w:rPr>
                <w:rFonts w:ascii="Times New Roman" w:eastAsia="MS Mincho" w:hAnsi="Times New Roman" w:cs="Times New Roman"/>
                <w:lang w:eastAsia="ja-JP"/>
              </w:rPr>
            </w:pPr>
            <w:r w:rsidRPr="00A05641">
              <w:rPr>
                <w:rFonts w:ascii="Times New Roman" w:eastAsia="MS Mincho" w:hAnsi="Times New Roman" w:cs="Times New Roman"/>
                <w:lang w:eastAsia="ja-JP"/>
              </w:rPr>
              <w:t>0.34 (0.32</w:t>
            </w:r>
            <w:r>
              <w:rPr>
                <w:rFonts w:ascii="Times New Roman" w:eastAsia="MS Mincho" w:hAnsi="Times New Roman" w:cs="Times New Roman"/>
                <w:lang w:eastAsia="ja-JP"/>
              </w:rPr>
              <w:t>–</w:t>
            </w:r>
            <w:r w:rsidRPr="00A05641">
              <w:rPr>
                <w:rFonts w:ascii="Times New Roman" w:eastAsia="MS Mincho" w:hAnsi="Times New Roman" w:cs="Times New Roman"/>
                <w:lang w:eastAsia="ja-JP"/>
              </w:rPr>
              <w:t>0.44)</w:t>
            </w:r>
          </w:p>
        </w:tc>
        <w:tc>
          <w:tcPr>
            <w:tcW w:w="1580" w:type="pct"/>
            <w:vAlign w:val="center"/>
          </w:tcPr>
          <w:p w:rsidR="003E7893" w:rsidRPr="003A215B" w:rsidRDefault="003E7893" w:rsidP="009847FB">
            <w:pPr>
              <w:snapToGrid w:val="0"/>
              <w:spacing w:after="0" w:line="240" w:lineRule="auto"/>
              <w:jc w:val="center"/>
              <w:rPr>
                <w:rFonts w:ascii="Times New Roman" w:eastAsia="MS Mincho" w:hAnsi="Times New Roman" w:cs="Times New Roman"/>
                <w:lang w:eastAsia="ja-JP"/>
              </w:rPr>
            </w:pPr>
            <w:r w:rsidRPr="00EC28E0">
              <w:rPr>
                <w:rFonts w:ascii="Times New Roman" w:eastAsia="MS Mincho" w:hAnsi="Times New Roman" w:cs="Times New Roman"/>
                <w:lang w:eastAsia="ja-JP"/>
              </w:rPr>
              <w:t>NA</w:t>
            </w:r>
          </w:p>
        </w:tc>
      </w:tr>
    </w:tbl>
    <w:p w:rsidR="003E7893" w:rsidRPr="00370750" w:rsidRDefault="003E7893" w:rsidP="003E7893">
      <w:pPr>
        <w:rPr>
          <w:rFonts w:ascii="Times New Roman" w:eastAsia="MS Mincho" w:hAnsi="Times New Roman" w:cs="Times New Roman"/>
          <w:b/>
          <w:noProof/>
        </w:rPr>
      </w:pPr>
      <w:r w:rsidRPr="00EC28E0">
        <w:rPr>
          <w:rFonts w:ascii="Times New Roman" w:hAnsi="Times New Roman" w:cs="Times New Roman"/>
          <w:sz w:val="20"/>
          <w:szCs w:val="20"/>
          <w:lang w:eastAsia="ja-JP"/>
        </w:rPr>
        <w:t>NA = not available</w:t>
      </w:r>
    </w:p>
    <w:p w:rsidR="003E7893" w:rsidRPr="00A05641" w:rsidRDefault="003E7893" w:rsidP="003E7893">
      <w:pPr>
        <w:snapToGrid w:val="0"/>
        <w:spacing w:line="240" w:lineRule="auto"/>
        <w:jc w:val="both"/>
        <w:rPr>
          <w:rFonts w:ascii="Times New Roman" w:eastAsia="MS Mincho" w:hAnsi="Times New Roman" w:cs="Times New Roman"/>
          <w:b/>
          <w:lang w:eastAsia="ja-JP"/>
        </w:rPr>
      </w:pPr>
      <w:r w:rsidRPr="009F4721">
        <w:rPr>
          <w:rFonts w:ascii="Times New Roman" w:eastAsia="MS Mincho" w:hAnsi="Times New Roman" w:cs="Times New Roman"/>
          <w:b/>
          <w:noProof/>
          <w:lang w:eastAsia="zh-CN"/>
        </w:rPr>
        <w:drawing>
          <wp:inline distT="0" distB="0" distL="0" distR="0" wp14:anchorId="73C0B0EE" wp14:editId="4250945F">
            <wp:extent cx="5931535" cy="3585845"/>
            <wp:effectExtent l="19050" t="0" r="0" b="0"/>
            <wp:docPr id="16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5931535" cy="3585845"/>
                    </a:xfrm>
                    <a:prstGeom prst="rect">
                      <a:avLst/>
                    </a:prstGeom>
                    <a:noFill/>
                    <a:ln w="9525">
                      <a:noFill/>
                      <a:miter lim="800000"/>
                      <a:headEnd/>
                      <a:tailEnd/>
                    </a:ln>
                  </pic:spPr>
                </pic:pic>
              </a:graphicData>
            </a:graphic>
          </wp:inline>
        </w:drawing>
      </w:r>
    </w:p>
    <w:p w:rsidR="003E7893" w:rsidRPr="00A05641" w:rsidRDefault="003E7893" w:rsidP="003E7893">
      <w:pPr>
        <w:pStyle w:val="WCPFCCaption"/>
        <w:ind w:left="0" w:firstLine="0"/>
        <w:jc w:val="both"/>
        <w:rPr>
          <w:sz w:val="22"/>
          <w:szCs w:val="22"/>
          <w:lang w:eastAsia="ja-JP"/>
        </w:rPr>
      </w:pPr>
      <w:r w:rsidRPr="00A05641">
        <w:rPr>
          <w:sz w:val="22"/>
          <w:szCs w:val="22"/>
          <w:lang w:eastAsia="ja-JP"/>
        </w:rPr>
        <w:t>Figure MLS1</w:t>
      </w:r>
      <w:r>
        <w:rPr>
          <w:sz w:val="22"/>
          <w:szCs w:val="22"/>
          <w:lang w:eastAsia="ja-JP"/>
        </w:rPr>
        <w:t>:</w:t>
      </w:r>
      <w:r w:rsidRPr="00A05641">
        <w:rPr>
          <w:sz w:val="22"/>
          <w:szCs w:val="22"/>
          <w:lang w:eastAsia="ja-JP"/>
        </w:rPr>
        <w:t xml:space="preserve"> </w:t>
      </w:r>
      <w:r w:rsidRPr="00A05641">
        <w:rPr>
          <w:b w:val="0"/>
          <w:sz w:val="22"/>
          <w:szCs w:val="22"/>
          <w:lang w:eastAsia="ja-JP"/>
        </w:rPr>
        <w:t xml:space="preserve">Estimated annual recruitment (millions of fish) for southwest Pacific Ocean striped marlin obtained from the </w:t>
      </w:r>
      <w:proofErr w:type="spellStart"/>
      <w:r w:rsidRPr="00A05641">
        <w:rPr>
          <w:b w:val="0"/>
          <w:sz w:val="22"/>
          <w:szCs w:val="22"/>
          <w:lang w:eastAsia="ja-JP"/>
        </w:rPr>
        <w:t>Ref.case</w:t>
      </w:r>
      <w:proofErr w:type="spellEnd"/>
      <w:r w:rsidRPr="00A05641">
        <w:rPr>
          <w:b w:val="0"/>
          <w:sz w:val="22"/>
          <w:szCs w:val="22"/>
          <w:lang w:eastAsia="ja-JP"/>
        </w:rPr>
        <w:t xml:space="preserve"> model (black line) and the six plausible key model runs.</w:t>
      </w:r>
      <w:r w:rsidRPr="00A05641">
        <w:rPr>
          <w:sz w:val="22"/>
          <w:szCs w:val="22"/>
          <w:lang w:eastAsia="ja-JP"/>
        </w:rPr>
        <w:t xml:space="preserve"> </w:t>
      </w:r>
    </w:p>
    <w:p w:rsidR="003E7893" w:rsidRPr="00A05641" w:rsidRDefault="003E7893" w:rsidP="003E7893">
      <w:pPr>
        <w:snapToGrid w:val="0"/>
        <w:spacing w:after="0" w:line="240" w:lineRule="auto"/>
        <w:jc w:val="center"/>
        <w:rPr>
          <w:rFonts w:ascii="Times New Roman" w:eastAsia="MS Mincho" w:hAnsi="Times New Roman" w:cs="Times New Roman"/>
          <w:b/>
          <w:lang w:eastAsia="ja-JP"/>
        </w:rPr>
      </w:pPr>
      <w:r w:rsidRPr="003E5257">
        <w:rPr>
          <w:rFonts w:ascii="Times New Roman" w:eastAsia="MS Mincho" w:hAnsi="Times New Roman" w:cs="Times New Roman"/>
          <w:b/>
          <w:noProof/>
          <w:lang w:eastAsia="zh-CN"/>
        </w:rPr>
        <w:lastRenderedPageBreak/>
        <w:drawing>
          <wp:inline distT="0" distB="0" distL="0" distR="0" wp14:anchorId="2858C85F" wp14:editId="710B9F67">
            <wp:extent cx="5937885" cy="3645535"/>
            <wp:effectExtent l="19050" t="0" r="5715" b="0"/>
            <wp:docPr id="16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5937885" cy="3645535"/>
                    </a:xfrm>
                    <a:prstGeom prst="rect">
                      <a:avLst/>
                    </a:prstGeom>
                    <a:noFill/>
                    <a:ln w="9525">
                      <a:noFill/>
                      <a:miter lim="800000"/>
                      <a:headEnd/>
                      <a:tailEnd/>
                    </a:ln>
                  </pic:spPr>
                </pic:pic>
              </a:graphicData>
            </a:graphic>
          </wp:inline>
        </w:drawing>
      </w:r>
    </w:p>
    <w:p w:rsidR="003E7893" w:rsidRPr="00A05641" w:rsidRDefault="003E7893" w:rsidP="003E7893">
      <w:pPr>
        <w:pStyle w:val="WCPFCCaption"/>
        <w:ind w:left="0" w:firstLine="0"/>
        <w:jc w:val="both"/>
        <w:rPr>
          <w:sz w:val="22"/>
          <w:szCs w:val="22"/>
          <w:lang w:eastAsia="ja-JP"/>
        </w:rPr>
      </w:pPr>
      <w:r w:rsidRPr="00A05641">
        <w:rPr>
          <w:sz w:val="22"/>
          <w:szCs w:val="22"/>
          <w:lang w:eastAsia="ja-JP"/>
        </w:rPr>
        <w:t>Figure MLS2</w:t>
      </w:r>
      <w:r>
        <w:rPr>
          <w:sz w:val="22"/>
          <w:szCs w:val="22"/>
          <w:lang w:eastAsia="ja-JP"/>
        </w:rPr>
        <w:t>:</w:t>
      </w:r>
      <w:r w:rsidRPr="00A05641">
        <w:rPr>
          <w:sz w:val="22"/>
          <w:szCs w:val="22"/>
          <w:lang w:eastAsia="ja-JP"/>
        </w:rPr>
        <w:tab/>
      </w:r>
      <w:r w:rsidRPr="00A05641">
        <w:rPr>
          <w:b w:val="0"/>
          <w:sz w:val="22"/>
          <w:szCs w:val="22"/>
          <w:lang w:eastAsia="ja-JP"/>
        </w:rPr>
        <w:t xml:space="preserve">Estimated annual average spawning potential for southwest Pacific Ocean striped marlin obtained from the </w:t>
      </w:r>
      <w:proofErr w:type="spellStart"/>
      <w:r w:rsidRPr="00A05641">
        <w:rPr>
          <w:b w:val="0"/>
          <w:sz w:val="22"/>
          <w:szCs w:val="22"/>
          <w:lang w:eastAsia="ja-JP"/>
        </w:rPr>
        <w:t>Ref.case</w:t>
      </w:r>
      <w:proofErr w:type="spellEnd"/>
      <w:r w:rsidRPr="00A05641">
        <w:rPr>
          <w:b w:val="0"/>
          <w:sz w:val="22"/>
          <w:szCs w:val="22"/>
          <w:lang w:eastAsia="ja-JP"/>
        </w:rPr>
        <w:t xml:space="preserve"> model (black line) and the six plausible key model runs.</w:t>
      </w:r>
      <w:r w:rsidRPr="00A05641">
        <w:rPr>
          <w:sz w:val="22"/>
          <w:szCs w:val="22"/>
          <w:lang w:eastAsia="ja-JP"/>
        </w:rPr>
        <w:t xml:space="preserve"> </w:t>
      </w:r>
    </w:p>
    <w:p w:rsidR="003E7893" w:rsidRDefault="003E7893" w:rsidP="003E7893">
      <w:pPr>
        <w:jc w:val="center"/>
        <w:rPr>
          <w:rFonts w:ascii="Times New Roman" w:eastAsia="MS Mincho" w:hAnsi="Times New Roman" w:cs="Times New Roman"/>
          <w:lang w:eastAsia="ja-JP"/>
        </w:rPr>
      </w:pPr>
      <w:r w:rsidRPr="00A05641">
        <w:rPr>
          <w:rFonts w:ascii="Times New Roman" w:eastAsia="MS Mincho" w:hAnsi="Times New Roman" w:cs="Times New Roman"/>
          <w:b/>
          <w:noProof/>
          <w:lang w:eastAsia="zh-CN"/>
        </w:rPr>
        <w:drawing>
          <wp:inline distT="0" distB="0" distL="0" distR="0" wp14:anchorId="65EF29C7" wp14:editId="23229EC5">
            <wp:extent cx="4300702" cy="2732679"/>
            <wp:effectExtent l="19050" t="0" r="4598" b="0"/>
            <wp:docPr id="31" name="baseF.png" descr="Description: C:\Users\jon.brodziak\NickD\stm\2012\write-up\working\figs\bas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F.png" descr="Description: C:\Users\jon.brodziak\NickD\stm\2012\write-up\working\figs\baseF.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8412" cy="2743932"/>
                    </a:xfrm>
                    <a:prstGeom prst="rect">
                      <a:avLst/>
                    </a:prstGeom>
                    <a:noFill/>
                    <a:ln>
                      <a:noFill/>
                    </a:ln>
                  </pic:spPr>
                </pic:pic>
              </a:graphicData>
            </a:graphic>
          </wp:inline>
        </w:drawing>
      </w:r>
    </w:p>
    <w:p w:rsidR="003E7893" w:rsidRDefault="003E7893" w:rsidP="003E7893">
      <w:pPr>
        <w:pStyle w:val="WCPFCCaption"/>
        <w:ind w:left="0" w:firstLine="0"/>
        <w:jc w:val="both"/>
        <w:rPr>
          <w:b w:val="0"/>
          <w:sz w:val="22"/>
          <w:szCs w:val="22"/>
          <w:lang w:eastAsia="ja-JP"/>
        </w:rPr>
      </w:pPr>
      <w:r w:rsidRPr="00A05641">
        <w:rPr>
          <w:sz w:val="22"/>
          <w:szCs w:val="22"/>
          <w:lang w:eastAsia="ja-JP"/>
        </w:rPr>
        <w:t>Figure MLS3</w:t>
      </w:r>
      <w:r>
        <w:rPr>
          <w:sz w:val="22"/>
          <w:szCs w:val="22"/>
          <w:lang w:eastAsia="ja-JP"/>
        </w:rPr>
        <w:t>:</w:t>
      </w:r>
      <w:r w:rsidRPr="00A05641">
        <w:rPr>
          <w:sz w:val="22"/>
          <w:szCs w:val="22"/>
          <w:lang w:eastAsia="ja-JP"/>
        </w:rPr>
        <w:tab/>
      </w:r>
      <w:r w:rsidRPr="00A05641">
        <w:rPr>
          <w:b w:val="0"/>
          <w:sz w:val="22"/>
          <w:szCs w:val="22"/>
          <w:lang w:eastAsia="ja-JP"/>
        </w:rPr>
        <w:t xml:space="preserve">Estimated annual average juvenile and adult fishing mortality for southwest Pacific Ocean striped marlin obtained from the </w:t>
      </w:r>
      <w:proofErr w:type="spellStart"/>
      <w:r w:rsidRPr="00A05641">
        <w:rPr>
          <w:b w:val="0"/>
          <w:sz w:val="22"/>
          <w:szCs w:val="22"/>
          <w:lang w:eastAsia="ja-JP"/>
        </w:rPr>
        <w:t>Ref.case</w:t>
      </w:r>
      <w:proofErr w:type="spellEnd"/>
      <w:r w:rsidRPr="00A05641">
        <w:rPr>
          <w:b w:val="0"/>
          <w:sz w:val="22"/>
          <w:szCs w:val="22"/>
          <w:lang w:eastAsia="ja-JP"/>
        </w:rPr>
        <w:t xml:space="preserve"> model.</w:t>
      </w:r>
    </w:p>
    <w:p w:rsidR="003E7893" w:rsidRPr="00A05641" w:rsidRDefault="003E7893" w:rsidP="003E7893">
      <w:pPr>
        <w:pStyle w:val="WCPFCCaption"/>
        <w:ind w:left="0" w:firstLine="0"/>
        <w:jc w:val="center"/>
        <w:rPr>
          <w:sz w:val="22"/>
          <w:szCs w:val="22"/>
          <w:lang w:eastAsia="ja-JP"/>
        </w:rPr>
      </w:pPr>
      <w:r w:rsidRPr="00661F3E">
        <w:rPr>
          <w:noProof/>
          <w:sz w:val="22"/>
          <w:szCs w:val="22"/>
          <w:lang w:val="en-US" w:eastAsia="zh-CN"/>
        </w:rPr>
        <w:lastRenderedPageBreak/>
        <w:drawing>
          <wp:inline distT="0" distB="0" distL="0" distR="0" wp14:anchorId="0231BF7D" wp14:editId="498BE2AB">
            <wp:extent cx="5188280" cy="2941746"/>
            <wp:effectExtent l="19050" t="0" r="0" b="0"/>
            <wp:docPr id="16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5188280" cy="2941746"/>
                    </a:xfrm>
                    <a:prstGeom prst="rect">
                      <a:avLst/>
                    </a:prstGeom>
                    <a:noFill/>
                    <a:ln w="9525">
                      <a:noFill/>
                      <a:miter lim="800000"/>
                      <a:headEnd/>
                      <a:tailEnd/>
                    </a:ln>
                  </pic:spPr>
                </pic:pic>
              </a:graphicData>
            </a:graphic>
          </wp:inline>
        </w:drawing>
      </w:r>
    </w:p>
    <w:p w:rsidR="003E7893" w:rsidRPr="00A05641" w:rsidRDefault="003E7893" w:rsidP="003E7893">
      <w:pPr>
        <w:pStyle w:val="WCPFCCaption"/>
        <w:ind w:left="0" w:firstLine="0"/>
        <w:jc w:val="both"/>
        <w:rPr>
          <w:sz w:val="22"/>
          <w:szCs w:val="22"/>
          <w:lang w:eastAsia="ja-JP"/>
        </w:rPr>
      </w:pPr>
      <w:r w:rsidRPr="00A05641">
        <w:rPr>
          <w:sz w:val="22"/>
          <w:szCs w:val="22"/>
          <w:lang w:eastAsia="ja-JP"/>
        </w:rPr>
        <w:t>Figure MLS4</w:t>
      </w:r>
      <w:r>
        <w:rPr>
          <w:sz w:val="22"/>
          <w:szCs w:val="22"/>
          <w:lang w:eastAsia="ja-JP"/>
        </w:rPr>
        <w:t>:</w:t>
      </w:r>
      <w:r w:rsidRPr="00A05641">
        <w:rPr>
          <w:sz w:val="22"/>
          <w:szCs w:val="22"/>
          <w:lang w:eastAsia="ja-JP"/>
        </w:rPr>
        <w:tab/>
      </w:r>
      <w:r w:rsidRPr="00A05641">
        <w:rPr>
          <w:b w:val="0"/>
          <w:sz w:val="22"/>
          <w:szCs w:val="22"/>
          <w:lang w:eastAsia="ja-JP"/>
        </w:rPr>
        <w:t xml:space="preserve">Estimates of reduction in spawning potential due to fishing (fishery impact = </w:t>
      </w:r>
      <m:oMath>
        <m:sSub>
          <m:sSubPr>
            <m:ctrlPr>
              <w:rPr>
                <w:rFonts w:ascii="Cambria Math" w:hAnsi="Cambria Math"/>
                <w:b w:val="0"/>
                <w:i/>
                <w:iCs/>
                <w:sz w:val="22"/>
                <w:szCs w:val="22"/>
                <w:lang w:eastAsia="ja-JP"/>
              </w:rPr>
            </m:ctrlPr>
          </m:sSubPr>
          <m:e>
            <m:r>
              <m:rPr>
                <m:sty m:val="bi"/>
              </m:rPr>
              <w:rPr>
                <w:rFonts w:ascii="Cambria Math"/>
                <w:sz w:val="22"/>
                <w:szCs w:val="22"/>
                <w:lang w:eastAsia="ja-JP"/>
              </w:rPr>
              <m:t>1</m:t>
            </m:r>
            <m:r>
              <m:rPr>
                <m:sty m:val="bi"/>
              </m:rPr>
              <w:rPr>
                <w:rFonts w:ascii="Cambria Math" w:hAnsi="Cambria Math"/>
                <w:sz w:val="22"/>
                <w:szCs w:val="22"/>
                <w:lang w:eastAsia="ja-JP"/>
              </w:rPr>
              <m:t>-SB</m:t>
            </m:r>
          </m:e>
          <m:sub>
            <m:r>
              <m:rPr>
                <m:sty m:val="bi"/>
              </m:rPr>
              <w:rPr>
                <w:rFonts w:ascii="Cambria Math" w:hAnsi="Cambria Math"/>
                <w:sz w:val="22"/>
                <w:szCs w:val="22"/>
                <w:lang w:eastAsia="ja-JP"/>
              </w:rPr>
              <m:t>t</m:t>
            </m:r>
          </m:sub>
        </m:sSub>
        <m:r>
          <m:rPr>
            <m:sty m:val="bi"/>
          </m:rPr>
          <w:rPr>
            <w:rFonts w:ascii="Cambria Math"/>
            <w:sz w:val="22"/>
            <w:szCs w:val="22"/>
            <w:lang w:eastAsia="ja-JP"/>
          </w:rPr>
          <m:t>/</m:t>
        </m:r>
        <m:sSub>
          <m:sSubPr>
            <m:ctrlPr>
              <w:rPr>
                <w:rFonts w:ascii="Cambria Math" w:hAnsi="Cambria Math"/>
                <w:b w:val="0"/>
                <w:i/>
                <w:iCs/>
                <w:sz w:val="22"/>
                <w:szCs w:val="22"/>
                <w:lang w:eastAsia="ja-JP"/>
              </w:rPr>
            </m:ctrlPr>
          </m:sSubPr>
          <m:e>
            <m:r>
              <m:rPr>
                <m:sty m:val="bi"/>
              </m:rPr>
              <w:rPr>
                <w:rFonts w:ascii="Cambria Math" w:hAnsi="Cambria Math"/>
                <w:sz w:val="22"/>
                <w:szCs w:val="22"/>
                <w:lang w:eastAsia="ja-JP"/>
              </w:rPr>
              <m:t>SB</m:t>
            </m:r>
          </m:e>
          <m:sub>
            <m:sSub>
              <m:sSubPr>
                <m:ctrlPr>
                  <w:rPr>
                    <w:rFonts w:ascii="Cambria Math" w:hAnsi="Cambria Math"/>
                    <w:b w:val="0"/>
                    <w:i/>
                    <w:iCs/>
                    <w:sz w:val="22"/>
                    <w:szCs w:val="22"/>
                    <w:lang w:eastAsia="ja-JP"/>
                  </w:rPr>
                </m:ctrlPr>
              </m:sSubPr>
              <m:e>
                <m:r>
                  <m:rPr>
                    <m:sty m:val="bi"/>
                  </m:rPr>
                  <w:rPr>
                    <w:rFonts w:ascii="Cambria Math" w:hAnsi="Cambria Math"/>
                    <w:sz w:val="22"/>
                    <w:szCs w:val="22"/>
                    <w:lang w:eastAsia="ja-JP"/>
                  </w:rPr>
                  <m:t>t</m:t>
                </m:r>
              </m:e>
              <m:sub>
                <m:r>
                  <m:rPr>
                    <m:sty m:val="bi"/>
                  </m:rPr>
                  <w:rPr>
                    <w:rFonts w:ascii="Cambria Math" w:hAnsi="Cambria Math"/>
                    <w:sz w:val="22"/>
                    <w:szCs w:val="22"/>
                    <w:lang w:eastAsia="ja-JP"/>
                  </w:rPr>
                  <m:t>F</m:t>
                </m:r>
                <m:r>
                  <m:rPr>
                    <m:sty m:val="bi"/>
                  </m:rPr>
                  <w:rPr>
                    <w:rFonts w:ascii="Cambria Math"/>
                    <w:sz w:val="22"/>
                    <w:szCs w:val="22"/>
                    <w:lang w:eastAsia="ja-JP"/>
                  </w:rPr>
                  <m:t>=0</m:t>
                </m:r>
              </m:sub>
            </m:sSub>
          </m:sub>
        </m:sSub>
      </m:oMath>
      <w:r w:rsidRPr="00185A8D">
        <w:rPr>
          <w:b w:val="0"/>
          <w:sz w:val="22"/>
          <w:szCs w:val="22"/>
          <w:lang w:eastAsia="ja-JP"/>
        </w:rPr>
        <w:t xml:space="preserve"> ) for southwest Pacific Ocean striped marlin attributed to various fishery groups (Ref.cas</w:t>
      </w:r>
      <w:r w:rsidRPr="00A05641">
        <w:rPr>
          <w:b w:val="0"/>
          <w:sz w:val="22"/>
          <w:szCs w:val="22"/>
          <w:lang w:eastAsia="ja-JP"/>
        </w:rPr>
        <w:t xml:space="preserve">e model). JP_TW4+LL = Japanese longline fisheries in sub-areas 1 to 4 and Taiwanese longline fishery in sub-area 4; AU_NZ_LL = Australian and New Zealand longline fisheries; </w:t>
      </w:r>
      <w:proofErr w:type="spellStart"/>
      <w:r w:rsidRPr="00A05641">
        <w:rPr>
          <w:b w:val="0"/>
          <w:sz w:val="22"/>
          <w:szCs w:val="22"/>
          <w:lang w:eastAsia="ja-JP"/>
        </w:rPr>
        <w:t>AU_NZ_rec</w:t>
      </w:r>
      <w:proofErr w:type="spellEnd"/>
      <w:r w:rsidRPr="00A05641">
        <w:rPr>
          <w:b w:val="0"/>
          <w:sz w:val="22"/>
          <w:szCs w:val="22"/>
          <w:lang w:eastAsia="ja-JP"/>
        </w:rPr>
        <w:t xml:space="preserve"> = Australian and New Zealand recreational fisheries; Other1_4 = all longline fisheries in sub-areas 1 and 4 excluding Taiwanese in sub-area 4 and excluding Japanese; Other2_3 = all longline fisheries in sub-areas 2 and 3 excluding Japanese, Australian and New Zealand.</w:t>
      </w:r>
    </w:p>
    <w:p w:rsidR="003E7893" w:rsidRDefault="003E7893" w:rsidP="003E7893">
      <w:pPr>
        <w:rPr>
          <w:rFonts w:ascii="Times New Roman" w:hAnsi="Times New Roman" w:cs="Times New Roman"/>
        </w:rPr>
      </w:pPr>
      <w:r>
        <w:rPr>
          <w:rFonts w:ascii="Times New Roman" w:hAnsi="Times New Roman" w:cs="Times New Roman"/>
        </w:rPr>
        <w:br w:type="page"/>
      </w:r>
    </w:p>
    <w:p w:rsidR="003E7893" w:rsidRPr="00A05641" w:rsidRDefault="003E7893" w:rsidP="003E7893">
      <w:pPr>
        <w:snapToGrid w:val="0"/>
        <w:spacing w:line="240" w:lineRule="auto"/>
        <w:jc w:val="center"/>
        <w:rPr>
          <w:rFonts w:ascii="Times New Roman" w:eastAsia="MS Mincho" w:hAnsi="Times New Roman" w:cs="Times New Roman"/>
          <w:lang w:eastAsia="ja-JP"/>
        </w:rPr>
      </w:pPr>
      <w:r w:rsidRPr="00A05641">
        <w:rPr>
          <w:rFonts w:ascii="Times New Roman" w:eastAsia="MS Mincho" w:hAnsi="Times New Roman" w:cs="Times New Roman"/>
          <w:noProof/>
          <w:lang w:eastAsia="zh-CN"/>
        </w:rPr>
        <w:lastRenderedPageBreak/>
        <w:drawing>
          <wp:inline distT="0" distB="0" distL="0" distR="0" wp14:anchorId="1683A62C" wp14:editId="538AAD9D">
            <wp:extent cx="3455670" cy="3455670"/>
            <wp:effectExtent l="0" t="0" r="0" b="0"/>
            <wp:docPr id="154" name="kobeSB_Ref.case_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beSB_Ref.case_v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55670" cy="3455670"/>
                    </a:xfrm>
                    <a:prstGeom prst="rect">
                      <a:avLst/>
                    </a:prstGeom>
                    <a:noFill/>
                    <a:ln>
                      <a:noFill/>
                    </a:ln>
                  </pic:spPr>
                </pic:pic>
              </a:graphicData>
            </a:graphic>
          </wp:inline>
        </w:drawing>
      </w:r>
    </w:p>
    <w:p w:rsidR="003E7893" w:rsidRPr="00A05641" w:rsidRDefault="003E7893" w:rsidP="003E7893">
      <w:pPr>
        <w:snapToGrid w:val="0"/>
        <w:spacing w:line="240" w:lineRule="auto"/>
        <w:jc w:val="center"/>
        <w:rPr>
          <w:rFonts w:ascii="Times New Roman" w:eastAsia="MS Mincho" w:hAnsi="Times New Roman" w:cs="Times New Roman"/>
          <w:lang w:eastAsia="ja-JP"/>
        </w:rPr>
      </w:pPr>
      <w:r w:rsidRPr="00A05641">
        <w:rPr>
          <w:rFonts w:ascii="Times New Roman" w:eastAsia="MS Mincho" w:hAnsi="Times New Roman" w:cs="Times New Roman"/>
          <w:noProof/>
          <w:lang w:eastAsia="zh-CN"/>
        </w:rPr>
        <w:drawing>
          <wp:inline distT="0" distB="0" distL="0" distR="0" wp14:anchorId="0A3352C1" wp14:editId="6DFA6D1C">
            <wp:extent cx="3529965" cy="3529965"/>
            <wp:effectExtent l="0" t="0" r="0" b="0"/>
            <wp:docPr id="153" name="MLS5-kobe-allr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S5-kobe-allrun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9965" cy="3529965"/>
                    </a:xfrm>
                    <a:prstGeom prst="rect">
                      <a:avLst/>
                    </a:prstGeom>
                    <a:noFill/>
                    <a:ln>
                      <a:noFill/>
                    </a:ln>
                  </pic:spPr>
                </pic:pic>
              </a:graphicData>
            </a:graphic>
          </wp:inline>
        </w:drawing>
      </w:r>
    </w:p>
    <w:p w:rsidR="003E7893" w:rsidRPr="00A05641" w:rsidRDefault="003E7893" w:rsidP="003E7893">
      <w:pPr>
        <w:pStyle w:val="WCPFCCaption"/>
        <w:ind w:left="0" w:firstLine="0"/>
        <w:jc w:val="both"/>
        <w:rPr>
          <w:sz w:val="22"/>
          <w:szCs w:val="22"/>
        </w:rPr>
      </w:pPr>
      <w:r w:rsidRPr="00A05641">
        <w:rPr>
          <w:sz w:val="22"/>
          <w:szCs w:val="22"/>
        </w:rPr>
        <w:t>Figure MLS5</w:t>
      </w:r>
      <w:r>
        <w:rPr>
          <w:sz w:val="22"/>
          <w:szCs w:val="22"/>
        </w:rPr>
        <w:t>:</w:t>
      </w:r>
      <w:r w:rsidRPr="00A05641">
        <w:rPr>
          <w:sz w:val="22"/>
          <w:szCs w:val="22"/>
        </w:rPr>
        <w:tab/>
      </w:r>
      <w:r w:rsidRPr="00A05641">
        <w:rPr>
          <w:b w:val="0"/>
          <w:sz w:val="22"/>
          <w:szCs w:val="22"/>
        </w:rPr>
        <w:t xml:space="preserve">Temporal trend in annual stock status, relative to </w:t>
      </w:r>
      <w:r w:rsidRPr="00A05641">
        <w:rPr>
          <w:b w:val="0"/>
          <w:i/>
          <w:sz w:val="22"/>
          <w:szCs w:val="22"/>
        </w:rPr>
        <w:t>SB</w:t>
      </w:r>
      <w:r w:rsidRPr="00A05641">
        <w:rPr>
          <w:b w:val="0"/>
          <w:i/>
          <w:sz w:val="22"/>
          <w:szCs w:val="22"/>
          <w:vertAlign w:val="subscript"/>
        </w:rPr>
        <w:t>MSY</w:t>
      </w:r>
      <w:r w:rsidRPr="00A05641">
        <w:rPr>
          <w:b w:val="0"/>
          <w:sz w:val="22"/>
          <w:szCs w:val="22"/>
        </w:rPr>
        <w:t xml:space="preserve"> (x-axis) and </w:t>
      </w:r>
      <w:r w:rsidRPr="00A05641">
        <w:rPr>
          <w:b w:val="0"/>
          <w:i/>
          <w:sz w:val="22"/>
          <w:szCs w:val="22"/>
        </w:rPr>
        <w:t>F</w:t>
      </w:r>
      <w:r w:rsidRPr="00A05641">
        <w:rPr>
          <w:b w:val="0"/>
          <w:i/>
          <w:sz w:val="22"/>
          <w:szCs w:val="22"/>
          <w:vertAlign w:val="subscript"/>
        </w:rPr>
        <w:t>MSY</w:t>
      </w:r>
      <w:r w:rsidRPr="00A05641">
        <w:rPr>
          <w:b w:val="0"/>
          <w:sz w:val="22"/>
          <w:szCs w:val="22"/>
        </w:rPr>
        <w:t xml:space="preserve"> (y-axis) reference points for the </w:t>
      </w:r>
      <w:proofErr w:type="spellStart"/>
      <w:r w:rsidRPr="00A05641">
        <w:rPr>
          <w:b w:val="0"/>
          <w:sz w:val="22"/>
          <w:szCs w:val="22"/>
        </w:rPr>
        <w:t>Ref.case</w:t>
      </w:r>
      <w:proofErr w:type="spellEnd"/>
      <w:r w:rsidRPr="00A05641">
        <w:rPr>
          <w:b w:val="0"/>
          <w:sz w:val="22"/>
          <w:szCs w:val="22"/>
        </w:rPr>
        <w:t xml:space="preserve"> (top) </w:t>
      </w:r>
      <w:r w:rsidRPr="001A57F0">
        <w:rPr>
          <w:b w:val="0"/>
          <w:sz w:val="22"/>
          <w:szCs w:val="22"/>
        </w:rPr>
        <w:t xml:space="preserve">and </w:t>
      </w:r>
      <w:r w:rsidRPr="001A57F0">
        <w:rPr>
          <w:b w:val="0"/>
          <w:sz w:val="22"/>
          <w:szCs w:val="22"/>
          <w:lang w:eastAsia="en-GB"/>
        </w:rPr>
        <w:t xml:space="preserve"> </w:t>
      </w:r>
      <m:oMath>
        <m:sSub>
          <m:sSubPr>
            <m:ctrlPr>
              <w:rPr>
                <w:rFonts w:ascii="Cambria Math" w:hAnsi="Cambria Math"/>
                <w:b w:val="0"/>
                <w:i/>
                <w:iCs/>
                <w:color w:val="000000"/>
                <w:sz w:val="22"/>
                <w:szCs w:val="22"/>
                <w:lang w:eastAsia="en-GB"/>
              </w:rPr>
            </m:ctrlPr>
          </m:sSubPr>
          <m:e>
            <m:r>
              <m:rPr>
                <m:sty m:val="bi"/>
              </m:rPr>
              <w:rPr>
                <w:rFonts w:ascii="Cambria Math" w:hAnsi="Cambria Math"/>
                <w:color w:val="000000"/>
                <w:sz w:val="22"/>
                <w:szCs w:val="22"/>
                <w:lang w:eastAsia="en-GB"/>
              </w:rPr>
              <m:t>F</m:t>
            </m:r>
          </m:e>
          <m:sub>
            <m:r>
              <m:rPr>
                <m:sty m:val="bi"/>
              </m:rPr>
              <w:rPr>
                <w:rFonts w:ascii="Cambria Math" w:hAnsi="Cambria Math"/>
                <w:color w:val="000000"/>
                <w:sz w:val="22"/>
                <w:szCs w:val="22"/>
                <w:lang w:eastAsia="en-GB"/>
              </w:rPr>
              <m:t>current</m:t>
            </m:r>
          </m:sub>
        </m:sSub>
        <m:r>
          <m:rPr>
            <m:sty m:val="bi"/>
          </m:rPr>
          <w:rPr>
            <w:rFonts w:ascii="Cambria Math"/>
            <w:color w:val="000000"/>
            <w:sz w:val="22"/>
            <w:szCs w:val="22"/>
            <w:lang w:eastAsia="en-GB"/>
          </w:rPr>
          <m:t>/</m:t>
        </m:r>
        <m:sSub>
          <m:sSubPr>
            <m:ctrlPr>
              <w:rPr>
                <w:rFonts w:ascii="Cambria Math" w:hAnsi="Cambria Math"/>
                <w:b w:val="0"/>
                <w:i/>
                <w:iCs/>
                <w:color w:val="000000"/>
                <w:sz w:val="22"/>
                <w:szCs w:val="22"/>
                <w:lang w:eastAsia="en-GB"/>
              </w:rPr>
            </m:ctrlPr>
          </m:sSubPr>
          <m:e>
            <m:r>
              <m:rPr>
                <m:sty m:val="bi"/>
              </m:rPr>
              <w:rPr>
                <w:rFonts w:ascii="Cambria Math" w:hAnsi="Cambria Math"/>
                <w:color w:val="000000"/>
                <w:sz w:val="22"/>
                <w:szCs w:val="22"/>
                <w:lang w:eastAsia="en-GB"/>
              </w:rPr>
              <m:t>F</m:t>
            </m:r>
          </m:e>
          <m:sub>
            <m:r>
              <m:rPr>
                <m:sty m:val="bi"/>
              </m:rPr>
              <w:rPr>
                <w:rFonts w:ascii="Cambria Math" w:hAnsi="Cambria Math"/>
                <w:color w:val="000000"/>
                <w:sz w:val="22"/>
                <w:szCs w:val="22"/>
                <w:lang w:eastAsia="en-GB"/>
              </w:rPr>
              <m:t>MSY</m:t>
            </m:r>
          </m:sub>
        </m:sSub>
      </m:oMath>
      <w:r w:rsidRPr="001D6D0B">
        <w:rPr>
          <w:b w:val="0"/>
          <w:iCs/>
          <w:color w:val="000000"/>
          <w:sz w:val="22"/>
          <w:szCs w:val="22"/>
          <w:lang w:eastAsia="en-GB"/>
        </w:rPr>
        <w:t xml:space="preserve"> </w:t>
      </w:r>
      <w:r w:rsidRPr="001D6D0B">
        <w:rPr>
          <w:b w:val="0"/>
          <w:sz w:val="22"/>
          <w:szCs w:val="22"/>
          <w:lang w:eastAsia="en-GB"/>
        </w:rPr>
        <w:t xml:space="preserve">and </w:t>
      </w:r>
      <m:oMath>
        <m:sSub>
          <m:sSubPr>
            <m:ctrlPr>
              <w:rPr>
                <w:rFonts w:ascii="Cambria Math" w:hAnsi="Cambria Math"/>
                <w:b w:val="0"/>
                <w:i/>
                <w:iCs/>
                <w:color w:val="000000"/>
                <w:sz w:val="22"/>
                <w:szCs w:val="22"/>
                <w:lang w:eastAsia="en-GB"/>
              </w:rPr>
            </m:ctrlPr>
          </m:sSubPr>
          <m:e>
            <m:r>
              <m:rPr>
                <m:sty m:val="bi"/>
              </m:rPr>
              <w:rPr>
                <w:rFonts w:ascii="Cambria Math" w:hAnsi="Cambria Math"/>
                <w:color w:val="000000"/>
                <w:sz w:val="22"/>
                <w:szCs w:val="22"/>
                <w:lang w:eastAsia="en-GB"/>
              </w:rPr>
              <m:t>SB</m:t>
            </m:r>
          </m:e>
          <m:sub>
            <m:r>
              <m:rPr>
                <m:sty m:val="bi"/>
              </m:rPr>
              <w:rPr>
                <w:rFonts w:ascii="Cambria Math" w:hAnsi="Cambria Math"/>
                <w:color w:val="000000"/>
                <w:sz w:val="22"/>
                <w:szCs w:val="22"/>
                <w:lang w:eastAsia="en-GB"/>
              </w:rPr>
              <m:t>current</m:t>
            </m:r>
          </m:sub>
        </m:sSub>
        <m:r>
          <m:rPr>
            <m:sty m:val="bi"/>
          </m:rPr>
          <w:rPr>
            <w:rFonts w:ascii="Cambria Math"/>
            <w:color w:val="000000"/>
            <w:sz w:val="22"/>
            <w:szCs w:val="22"/>
            <w:lang w:eastAsia="en-GB"/>
          </w:rPr>
          <m:t>/</m:t>
        </m:r>
        <m:sSub>
          <m:sSubPr>
            <m:ctrlPr>
              <w:rPr>
                <w:rFonts w:ascii="Cambria Math" w:hAnsi="Cambria Math"/>
                <w:b w:val="0"/>
                <w:i/>
                <w:iCs/>
                <w:color w:val="000000"/>
                <w:sz w:val="22"/>
                <w:szCs w:val="22"/>
                <w:lang w:eastAsia="en-GB"/>
              </w:rPr>
            </m:ctrlPr>
          </m:sSubPr>
          <m:e>
            <m:r>
              <m:rPr>
                <m:sty m:val="bi"/>
              </m:rPr>
              <w:rPr>
                <w:rFonts w:ascii="Cambria Math" w:hAnsi="Cambria Math"/>
                <w:color w:val="000000"/>
                <w:sz w:val="22"/>
                <w:szCs w:val="22"/>
                <w:lang w:eastAsia="en-GB"/>
              </w:rPr>
              <m:t>SB</m:t>
            </m:r>
          </m:e>
          <m:sub>
            <m:r>
              <m:rPr>
                <m:sty m:val="bi"/>
              </m:rPr>
              <w:rPr>
                <w:rFonts w:ascii="Cambria Math" w:hAnsi="Cambria Math"/>
                <w:color w:val="000000"/>
                <w:sz w:val="22"/>
                <w:szCs w:val="22"/>
                <w:lang w:eastAsia="en-GB"/>
              </w:rPr>
              <m:t>MSY</m:t>
            </m:r>
          </m:sub>
        </m:sSub>
      </m:oMath>
      <w:r w:rsidRPr="00A05641">
        <w:rPr>
          <w:b w:val="0"/>
          <w:iCs/>
          <w:color w:val="000000"/>
          <w:sz w:val="22"/>
          <w:szCs w:val="22"/>
          <w:lang w:eastAsia="en-GB"/>
        </w:rPr>
        <w:t xml:space="preserve"> for the Ref.case (red circle) </w:t>
      </w:r>
      <w:r w:rsidRPr="00A05641">
        <w:rPr>
          <w:rFonts w:eastAsia="MS Mincho"/>
          <w:b w:val="0"/>
          <w:sz w:val="22"/>
          <w:szCs w:val="22"/>
          <w:lang w:eastAsia="ja-JP"/>
        </w:rPr>
        <w:t>and the six plausible key model runs</w:t>
      </w:r>
      <w:r w:rsidRPr="00A05641">
        <w:rPr>
          <w:b w:val="0"/>
          <w:sz w:val="22"/>
          <w:szCs w:val="22"/>
        </w:rPr>
        <w:t>. See Table MLS1 to determine individual model runs.</w:t>
      </w:r>
    </w:p>
    <w:p w:rsidR="003E7893" w:rsidRDefault="003E7893" w:rsidP="003E7893">
      <w:pPr>
        <w:rPr>
          <w:rFonts w:ascii="Times New Roman" w:hAnsi="Times New Roman" w:cs="Times New Roman"/>
          <w:b/>
          <w:i/>
          <w:color w:val="000000"/>
        </w:rPr>
      </w:pPr>
      <w:r>
        <w:rPr>
          <w:b/>
          <w:i/>
        </w:rPr>
        <w:br w:type="page"/>
      </w:r>
    </w:p>
    <w:p w:rsidR="003E7893" w:rsidRPr="00A05641" w:rsidRDefault="003E7893" w:rsidP="003E7893">
      <w:pPr>
        <w:pStyle w:val="Default"/>
        <w:rPr>
          <w:b/>
          <w:i/>
          <w:sz w:val="22"/>
          <w:szCs w:val="22"/>
        </w:rPr>
      </w:pPr>
      <w:r w:rsidRPr="00A05641">
        <w:rPr>
          <w:b/>
          <w:i/>
          <w:sz w:val="22"/>
          <w:szCs w:val="22"/>
        </w:rPr>
        <w:lastRenderedPageBreak/>
        <w:t xml:space="preserve">b. </w:t>
      </w:r>
      <w:r w:rsidRPr="00A05641">
        <w:rPr>
          <w:b/>
          <w:i/>
          <w:sz w:val="22"/>
          <w:szCs w:val="22"/>
        </w:rPr>
        <w:tab/>
        <w:t xml:space="preserve">Management </w:t>
      </w:r>
      <w:r>
        <w:rPr>
          <w:b/>
          <w:i/>
          <w:sz w:val="22"/>
          <w:szCs w:val="22"/>
        </w:rPr>
        <w:t>a</w:t>
      </w:r>
      <w:r w:rsidRPr="00A05641">
        <w:rPr>
          <w:b/>
          <w:i/>
          <w:sz w:val="22"/>
          <w:szCs w:val="22"/>
        </w:rPr>
        <w:t xml:space="preserve">dvice and </w:t>
      </w:r>
      <w:r>
        <w:rPr>
          <w:b/>
          <w:i/>
          <w:sz w:val="22"/>
          <w:szCs w:val="22"/>
        </w:rPr>
        <w:t>i</w:t>
      </w:r>
      <w:r w:rsidRPr="00A05641">
        <w:rPr>
          <w:b/>
          <w:i/>
          <w:sz w:val="22"/>
          <w:szCs w:val="22"/>
        </w:rPr>
        <w:t xml:space="preserve">mplications </w:t>
      </w:r>
    </w:p>
    <w:p w:rsidR="003E7893" w:rsidRPr="00A05641" w:rsidRDefault="003E7893" w:rsidP="003E7893">
      <w:pPr>
        <w:pStyle w:val="Default"/>
        <w:ind w:left="720" w:hanging="720"/>
        <w:rPr>
          <w:sz w:val="22"/>
          <w:szCs w:val="22"/>
        </w:rPr>
      </w:pPr>
    </w:p>
    <w:p w:rsidR="003E7893" w:rsidRPr="00A05641" w:rsidRDefault="003E7893" w:rsidP="003E7893">
      <w:pPr>
        <w:pStyle w:val="Default"/>
        <w:numPr>
          <w:ilvl w:val="0"/>
          <w:numId w:val="29"/>
        </w:numPr>
        <w:ind w:left="0" w:firstLine="0"/>
        <w:jc w:val="both"/>
        <w:rPr>
          <w:b/>
          <w:sz w:val="22"/>
          <w:szCs w:val="22"/>
        </w:rPr>
      </w:pPr>
      <w:r w:rsidRPr="00A05641">
        <w:rPr>
          <w:b/>
          <w:sz w:val="22"/>
          <w:szCs w:val="22"/>
        </w:rPr>
        <w:t>The southwest Pacific striped marlin assessment results indicate that the stock is fully exploited, is not experiencing overfishing</w:t>
      </w:r>
      <w:r>
        <w:rPr>
          <w:b/>
          <w:sz w:val="22"/>
          <w:szCs w:val="22"/>
        </w:rPr>
        <w:t>,</w:t>
      </w:r>
      <w:r w:rsidRPr="00A05641">
        <w:rPr>
          <w:b/>
          <w:sz w:val="22"/>
          <w:szCs w:val="22"/>
        </w:rPr>
        <w:t xml:space="preserve"> but may be overfished. SC</w:t>
      </w:r>
      <w:r>
        <w:rPr>
          <w:b/>
          <w:sz w:val="22"/>
          <w:szCs w:val="22"/>
        </w:rPr>
        <w:t>8</w:t>
      </w:r>
      <w:r w:rsidRPr="00A05641">
        <w:rPr>
          <w:b/>
          <w:sz w:val="22"/>
          <w:szCs w:val="22"/>
        </w:rPr>
        <w:t xml:space="preserve"> noted that recent catches are close to MSY, and that recent fishing mortality is slightly below </w:t>
      </w:r>
      <w:r w:rsidRPr="00EC28E0">
        <w:rPr>
          <w:b/>
          <w:i/>
          <w:sz w:val="22"/>
          <w:szCs w:val="22"/>
        </w:rPr>
        <w:t>F</w:t>
      </w:r>
      <w:r w:rsidRPr="00EC28E0">
        <w:rPr>
          <w:b/>
          <w:i/>
          <w:sz w:val="22"/>
          <w:szCs w:val="22"/>
          <w:vertAlign w:val="subscript"/>
        </w:rPr>
        <w:t>MSY</w:t>
      </w:r>
      <w:r w:rsidRPr="00A05641">
        <w:rPr>
          <w:b/>
          <w:sz w:val="22"/>
          <w:szCs w:val="22"/>
        </w:rPr>
        <w:t xml:space="preserve">, and that recent spawning biomass is slightly below </w:t>
      </w:r>
      <w:r w:rsidRPr="00EC28E0">
        <w:rPr>
          <w:b/>
          <w:i/>
          <w:sz w:val="22"/>
          <w:szCs w:val="22"/>
        </w:rPr>
        <w:t>SB</w:t>
      </w:r>
      <w:r w:rsidRPr="00EC28E0">
        <w:rPr>
          <w:b/>
          <w:i/>
          <w:sz w:val="22"/>
          <w:szCs w:val="22"/>
          <w:vertAlign w:val="subscript"/>
        </w:rPr>
        <w:t>MSY</w:t>
      </w:r>
      <w:r w:rsidRPr="00A05641">
        <w:rPr>
          <w:b/>
          <w:sz w:val="22"/>
          <w:szCs w:val="22"/>
        </w:rPr>
        <w:t>. The recent catch increase is driven in part by increases in catch in the northern area of the stock area that is not subject to the current CMM for this stock.</w:t>
      </w:r>
    </w:p>
    <w:p w:rsidR="003E7893" w:rsidRPr="00A05641" w:rsidRDefault="003E7893" w:rsidP="003E7893">
      <w:pPr>
        <w:pStyle w:val="Default"/>
        <w:jc w:val="both"/>
        <w:rPr>
          <w:b/>
          <w:sz w:val="22"/>
          <w:szCs w:val="22"/>
        </w:rPr>
      </w:pPr>
    </w:p>
    <w:p w:rsidR="003E7893" w:rsidRPr="00A05641" w:rsidRDefault="003E7893" w:rsidP="003E7893">
      <w:pPr>
        <w:pStyle w:val="Default"/>
        <w:numPr>
          <w:ilvl w:val="0"/>
          <w:numId w:val="29"/>
        </w:numPr>
        <w:ind w:left="0" w:firstLine="0"/>
        <w:jc w:val="both"/>
        <w:rPr>
          <w:b/>
          <w:sz w:val="22"/>
          <w:szCs w:val="22"/>
        </w:rPr>
      </w:pPr>
      <w:r w:rsidRPr="00A05641">
        <w:rPr>
          <w:b/>
          <w:sz w:val="22"/>
          <w:szCs w:val="22"/>
        </w:rPr>
        <w:t>SC8 recommend</w:t>
      </w:r>
      <w:r>
        <w:rPr>
          <w:b/>
          <w:sz w:val="22"/>
          <w:szCs w:val="22"/>
        </w:rPr>
        <w:t>ed</w:t>
      </w:r>
      <w:r w:rsidRPr="00A05641">
        <w:rPr>
          <w:b/>
          <w:sz w:val="22"/>
          <w:szCs w:val="22"/>
        </w:rPr>
        <w:t xml:space="preserve"> measures to reduce </w:t>
      </w:r>
      <w:r>
        <w:rPr>
          <w:b/>
          <w:sz w:val="22"/>
          <w:szCs w:val="22"/>
        </w:rPr>
        <w:t xml:space="preserve">the </w:t>
      </w:r>
      <w:r w:rsidRPr="00A05641">
        <w:rPr>
          <w:b/>
          <w:sz w:val="22"/>
          <w:szCs w:val="22"/>
        </w:rPr>
        <w:t>overall catch of this stock, through the expansion of the geographical scope of CMM 2006-04</w:t>
      </w:r>
      <w:r>
        <w:rPr>
          <w:b/>
          <w:sz w:val="22"/>
          <w:szCs w:val="22"/>
        </w:rPr>
        <w:t xml:space="preserve">, </w:t>
      </w:r>
      <w:proofErr w:type="gramStart"/>
      <w:r>
        <w:rPr>
          <w:b/>
          <w:sz w:val="22"/>
          <w:szCs w:val="22"/>
        </w:rPr>
        <w:t>in order</w:t>
      </w:r>
      <w:r w:rsidRPr="00A05641">
        <w:rPr>
          <w:b/>
          <w:sz w:val="22"/>
          <w:szCs w:val="22"/>
        </w:rPr>
        <w:t xml:space="preserve"> to</w:t>
      </w:r>
      <w:proofErr w:type="gramEnd"/>
      <w:r w:rsidRPr="00A05641">
        <w:rPr>
          <w:b/>
          <w:sz w:val="22"/>
          <w:szCs w:val="22"/>
        </w:rPr>
        <w:t xml:space="preserve"> cover the distribution range of the stock.  </w:t>
      </w:r>
    </w:p>
    <w:p w:rsidR="003E7893" w:rsidRPr="00A05641" w:rsidRDefault="003E7893" w:rsidP="003E7893">
      <w:pPr>
        <w:pStyle w:val="Default"/>
        <w:jc w:val="both"/>
        <w:rPr>
          <w:b/>
          <w:sz w:val="22"/>
          <w:szCs w:val="22"/>
        </w:rPr>
      </w:pPr>
    </w:p>
    <w:p w:rsidR="003E7893" w:rsidRPr="00A05641" w:rsidRDefault="003E7893" w:rsidP="003E7893">
      <w:pPr>
        <w:pStyle w:val="Default"/>
        <w:numPr>
          <w:ilvl w:val="0"/>
          <w:numId w:val="29"/>
        </w:numPr>
        <w:ind w:left="0" w:firstLine="0"/>
        <w:jc w:val="both"/>
        <w:rPr>
          <w:b/>
          <w:sz w:val="22"/>
          <w:szCs w:val="22"/>
        </w:rPr>
      </w:pPr>
      <w:r w:rsidRPr="00A05641">
        <w:rPr>
          <w:b/>
          <w:sz w:val="22"/>
          <w:szCs w:val="22"/>
        </w:rPr>
        <w:t xml:space="preserve">In designing such a measure to implement this recommendation from SC8, the Commission may need to consider the historic trends in the fishery, including catch declines in the traditional central and southern areas and the recent catch increases in the northern areas.  </w:t>
      </w:r>
    </w:p>
    <w:p w:rsidR="003E7893" w:rsidRPr="00A05641" w:rsidRDefault="003E7893" w:rsidP="003E7893">
      <w:pPr>
        <w:pStyle w:val="Default"/>
        <w:jc w:val="both"/>
        <w:rPr>
          <w:b/>
          <w:sz w:val="22"/>
          <w:szCs w:val="22"/>
        </w:rPr>
      </w:pPr>
    </w:p>
    <w:p w:rsidR="003E7893" w:rsidRPr="00A05641" w:rsidRDefault="003E7893" w:rsidP="003E7893">
      <w:pPr>
        <w:pStyle w:val="Default"/>
        <w:numPr>
          <w:ilvl w:val="0"/>
          <w:numId w:val="29"/>
        </w:numPr>
        <w:ind w:left="0" w:firstLine="0"/>
        <w:jc w:val="both"/>
        <w:rPr>
          <w:b/>
          <w:sz w:val="22"/>
          <w:szCs w:val="22"/>
        </w:rPr>
      </w:pPr>
      <w:r w:rsidRPr="00A05641">
        <w:rPr>
          <w:b/>
          <w:sz w:val="22"/>
          <w:szCs w:val="22"/>
        </w:rPr>
        <w:t>SC8 recognize</w:t>
      </w:r>
      <w:r>
        <w:rPr>
          <w:b/>
          <w:sz w:val="22"/>
          <w:szCs w:val="22"/>
        </w:rPr>
        <w:t>d</w:t>
      </w:r>
      <w:r w:rsidRPr="00A05641">
        <w:rPr>
          <w:b/>
          <w:sz w:val="22"/>
          <w:szCs w:val="22"/>
        </w:rPr>
        <w:t xml:space="preserve"> that striped marlin is often caught as a non-target species. SC8</w:t>
      </w:r>
      <w:r>
        <w:rPr>
          <w:b/>
          <w:sz w:val="22"/>
          <w:szCs w:val="22"/>
        </w:rPr>
        <w:t>,</w:t>
      </w:r>
      <w:r w:rsidRPr="00A05641">
        <w:rPr>
          <w:b/>
          <w:sz w:val="22"/>
          <w:szCs w:val="22"/>
        </w:rPr>
        <w:t xml:space="preserve"> therefore</w:t>
      </w:r>
      <w:r>
        <w:rPr>
          <w:b/>
          <w:sz w:val="22"/>
          <w:szCs w:val="22"/>
        </w:rPr>
        <w:t>,</w:t>
      </w:r>
      <w:r w:rsidRPr="00A05641">
        <w:rPr>
          <w:b/>
          <w:sz w:val="22"/>
          <w:szCs w:val="22"/>
        </w:rPr>
        <w:t xml:space="preserve"> recommend</w:t>
      </w:r>
      <w:r>
        <w:rPr>
          <w:b/>
          <w:sz w:val="22"/>
          <w:szCs w:val="22"/>
        </w:rPr>
        <w:t>ed</w:t>
      </w:r>
      <w:r w:rsidRPr="00A05641">
        <w:rPr>
          <w:b/>
          <w:sz w:val="22"/>
          <w:szCs w:val="22"/>
        </w:rPr>
        <w:t xml:space="preserve"> </w:t>
      </w:r>
      <w:r>
        <w:rPr>
          <w:b/>
          <w:sz w:val="22"/>
          <w:szCs w:val="22"/>
        </w:rPr>
        <w:t xml:space="preserve">that </w:t>
      </w:r>
      <w:r w:rsidRPr="00A05641">
        <w:rPr>
          <w:b/>
          <w:sz w:val="22"/>
          <w:szCs w:val="22"/>
        </w:rPr>
        <w:t xml:space="preserve">data analysis be conducted to identify areas of high catch concentration that could be subject to targeted management.  </w:t>
      </w:r>
    </w:p>
    <w:p w:rsidR="00382AC3" w:rsidRDefault="00382AC3" w:rsidP="004F5329"/>
    <w:p w:rsidR="005C7178" w:rsidRDefault="005C7178" w:rsidP="005C7178">
      <w:pPr>
        <w:pStyle w:val="Heading1"/>
        <w:rPr>
          <w:rFonts w:eastAsia="MS Mincho"/>
          <w:lang w:val="en-NZ" w:eastAsia="en-NZ"/>
        </w:rPr>
      </w:pPr>
      <w:bookmarkStart w:id="12" w:name="_Toc495323856"/>
      <w:bookmarkStart w:id="13" w:name="_Hlk514925603"/>
      <w:bookmarkStart w:id="14" w:name="_Toc514925722"/>
      <w:bookmarkEnd w:id="6"/>
      <w:r>
        <w:rPr>
          <w:rFonts w:eastAsia="MS Mincho"/>
          <w:lang w:val="en-NZ" w:eastAsia="en-NZ"/>
        </w:rPr>
        <w:t>Useful References</w:t>
      </w:r>
      <w:bookmarkEnd w:id="12"/>
      <w:bookmarkEnd w:id="14"/>
    </w:p>
    <w:bookmarkEnd w:id="13"/>
    <w:p w:rsidR="005C7178" w:rsidRPr="005C7178" w:rsidRDefault="005C7178"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5A5622" w:rsidRDefault="00927FEF" w:rsidP="005C7178">
      <w:pPr>
        <w:autoSpaceDE w:val="0"/>
        <w:autoSpaceDN w:val="0"/>
        <w:adjustRightInd w:val="0"/>
        <w:snapToGrid w:val="0"/>
        <w:spacing w:after="0" w:line="240" w:lineRule="auto"/>
        <w:jc w:val="both"/>
        <w:rPr>
          <w:rFonts w:ascii="Times New Roman" w:hAnsi="Times New Roman"/>
          <w:lang w:val="en-AU"/>
        </w:rPr>
      </w:pPr>
      <w:r>
        <w:rPr>
          <w:rFonts w:ascii="Times New Roman" w:hAnsi="Times New Roman"/>
          <w:lang w:val="en-AU"/>
        </w:rPr>
        <w:t xml:space="preserve">WCPFC-SC9-SA-WP-07 </w:t>
      </w:r>
      <w:r w:rsidR="005A5622" w:rsidRPr="005A5622">
        <w:rPr>
          <w:rFonts w:ascii="Times New Roman" w:hAnsi="Times New Roman"/>
          <w:lang w:val="en-AU"/>
        </w:rPr>
        <w:t>Distribution of longline catches for southwest Pacific striped marlin</w:t>
      </w:r>
      <w:r w:rsidR="005A5622">
        <w:rPr>
          <w:rFonts w:ascii="Times New Roman" w:hAnsi="Times New Roman"/>
          <w:lang w:val="en-AU"/>
        </w:rPr>
        <w:t>.</w:t>
      </w:r>
    </w:p>
    <w:p w:rsidR="00E15B3B" w:rsidRPr="00927FEF" w:rsidRDefault="000C6303" w:rsidP="005C7178">
      <w:pPr>
        <w:autoSpaceDE w:val="0"/>
        <w:autoSpaceDN w:val="0"/>
        <w:adjustRightInd w:val="0"/>
        <w:snapToGrid w:val="0"/>
        <w:spacing w:after="0" w:line="240" w:lineRule="auto"/>
        <w:jc w:val="both"/>
        <w:rPr>
          <w:rFonts w:ascii="Times New Roman" w:hAnsi="Times New Roman"/>
          <w:lang w:val="en-AU"/>
        </w:rPr>
      </w:pPr>
      <w:hyperlink r:id="rId14" w:history="1">
        <w:r w:rsidR="005A5622" w:rsidRPr="008609E8">
          <w:rPr>
            <w:rStyle w:val="Hyperlink"/>
            <w:rFonts w:ascii="Times New Roman" w:hAnsi="Times New Roman"/>
            <w:lang w:val="en-AU"/>
          </w:rPr>
          <w:t>https://www.wcpfc.int/node/3704</w:t>
        </w:r>
      </w:hyperlink>
      <w:r w:rsidR="005A5622">
        <w:rPr>
          <w:rFonts w:ascii="Times New Roman" w:hAnsi="Times New Roman"/>
          <w:lang w:val="en-AU"/>
        </w:rPr>
        <w:t xml:space="preserve"> </w:t>
      </w:r>
    </w:p>
    <w:p w:rsidR="005C7178" w:rsidRDefault="005C7178"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3C6D37" w:rsidRDefault="003C6D37"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Pr>
          <w:rFonts w:ascii="Times New Roman" w:eastAsia="MS Mincho" w:hAnsi="Times New Roman" w:cs="Times New Roman"/>
          <w:color w:val="000000"/>
          <w:lang w:val="en-NZ" w:eastAsia="en-NZ"/>
        </w:rPr>
        <w:t>WCPFC-SC8-SA-WP</w:t>
      </w:r>
      <w:r w:rsidR="00172B89">
        <w:rPr>
          <w:rFonts w:ascii="Times New Roman" w:eastAsia="MS Mincho" w:hAnsi="Times New Roman" w:cs="Times New Roman"/>
          <w:color w:val="000000"/>
          <w:lang w:val="en-NZ" w:eastAsia="en-NZ"/>
        </w:rPr>
        <w:t>-</w:t>
      </w:r>
      <w:r>
        <w:rPr>
          <w:rFonts w:ascii="Times New Roman" w:eastAsia="MS Mincho" w:hAnsi="Times New Roman" w:cs="Times New Roman"/>
          <w:color w:val="000000"/>
          <w:lang w:val="en-NZ" w:eastAsia="en-NZ"/>
        </w:rPr>
        <w:t>05</w:t>
      </w:r>
      <w:r w:rsidR="00172B89">
        <w:rPr>
          <w:rFonts w:ascii="Times New Roman" w:eastAsia="MS Mincho" w:hAnsi="Times New Roman" w:cs="Times New Roman"/>
          <w:color w:val="000000"/>
          <w:lang w:val="en-NZ" w:eastAsia="en-NZ"/>
        </w:rPr>
        <w:t xml:space="preserve"> </w:t>
      </w:r>
      <w:r w:rsidR="00172B89" w:rsidRPr="00172B89">
        <w:rPr>
          <w:rFonts w:ascii="Times New Roman" w:eastAsia="MS Mincho" w:hAnsi="Times New Roman" w:cs="Times New Roman"/>
          <w:color w:val="000000"/>
          <w:lang w:val="en-NZ" w:eastAsia="en-NZ"/>
        </w:rPr>
        <w:t>Stock Assessment of Striped Marlin (</w:t>
      </w:r>
      <w:proofErr w:type="spellStart"/>
      <w:r w:rsidR="00172B89" w:rsidRPr="00172B89">
        <w:rPr>
          <w:rFonts w:ascii="Times New Roman" w:eastAsia="MS Mincho" w:hAnsi="Times New Roman" w:cs="Times New Roman"/>
          <w:color w:val="000000"/>
          <w:lang w:val="en-NZ" w:eastAsia="en-NZ"/>
        </w:rPr>
        <w:t>Kajikia</w:t>
      </w:r>
      <w:proofErr w:type="spellEnd"/>
      <w:r w:rsidR="00172B89" w:rsidRPr="00172B89">
        <w:rPr>
          <w:rFonts w:ascii="Times New Roman" w:eastAsia="MS Mincho" w:hAnsi="Times New Roman" w:cs="Times New Roman"/>
          <w:color w:val="000000"/>
          <w:lang w:val="en-NZ" w:eastAsia="en-NZ"/>
        </w:rPr>
        <w:t xml:space="preserve"> audax) in the Southwest Pacific Ocean.</w:t>
      </w:r>
      <w:r w:rsidR="00172B89">
        <w:rPr>
          <w:rFonts w:ascii="Times New Roman" w:eastAsia="MS Mincho" w:hAnsi="Times New Roman" w:cs="Times New Roman"/>
          <w:color w:val="000000"/>
          <w:lang w:val="en-NZ" w:eastAsia="en-NZ"/>
        </w:rPr>
        <w:t xml:space="preserve"> </w:t>
      </w:r>
      <w:hyperlink r:id="rId15" w:history="1">
        <w:r w:rsidR="00172B89" w:rsidRPr="008609E8">
          <w:rPr>
            <w:rStyle w:val="Hyperlink"/>
            <w:rFonts w:ascii="Times New Roman" w:eastAsia="MS Mincho" w:hAnsi="Times New Roman" w:cs="Times New Roman"/>
            <w:lang w:val="en-NZ" w:eastAsia="en-NZ"/>
          </w:rPr>
          <w:t>https://www.wcpfc.int/node/3234</w:t>
        </w:r>
      </w:hyperlink>
      <w:r w:rsidR="00172B89">
        <w:rPr>
          <w:rFonts w:ascii="Times New Roman" w:eastAsia="MS Mincho" w:hAnsi="Times New Roman" w:cs="Times New Roman"/>
          <w:color w:val="000000"/>
          <w:lang w:val="en-NZ" w:eastAsia="en-NZ"/>
        </w:rPr>
        <w:t xml:space="preserve"> </w:t>
      </w:r>
    </w:p>
    <w:p w:rsidR="004D4890" w:rsidRDefault="004D4890"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4D4890" w:rsidRDefault="004D4890" w:rsidP="004D4890">
      <w:pPr>
        <w:pStyle w:val="Heading1"/>
        <w:rPr>
          <w:rFonts w:eastAsia="MS Mincho"/>
          <w:lang w:val="en-NZ" w:eastAsia="en-NZ"/>
        </w:rPr>
      </w:pPr>
      <w:bookmarkStart w:id="15" w:name="_Toc514925723"/>
      <w:r>
        <w:rPr>
          <w:rFonts w:eastAsia="MS Mincho"/>
          <w:lang w:val="en-NZ" w:eastAsia="en-NZ"/>
        </w:rPr>
        <w:t>Previous Assessments</w:t>
      </w:r>
      <w:bookmarkEnd w:id="15"/>
    </w:p>
    <w:p w:rsidR="004D4890" w:rsidRDefault="004D4890" w:rsidP="004D4890">
      <w:pPr>
        <w:rPr>
          <w:lang w:val="en-NZ" w:eastAsia="en-NZ"/>
        </w:rPr>
      </w:pPr>
      <w:r>
        <w:rPr>
          <w:lang w:val="en-NZ" w:eastAsia="en-NZ"/>
        </w:rPr>
        <w:t xml:space="preserve"> </w:t>
      </w:r>
    </w:p>
    <w:p w:rsidR="004D4890" w:rsidRDefault="004D4890" w:rsidP="004D4890">
      <w:pPr>
        <w:rPr>
          <w:lang w:val="en-NZ" w:eastAsia="en-NZ"/>
        </w:rPr>
      </w:pPr>
      <w:r>
        <w:rPr>
          <w:lang w:val="en-NZ" w:eastAsia="en-NZ"/>
        </w:rPr>
        <w:t xml:space="preserve">SC2-SA-WP-06 </w:t>
      </w:r>
      <w:r w:rsidRPr="004D4890">
        <w:rPr>
          <w:lang w:val="en-NZ" w:eastAsia="en-NZ"/>
        </w:rPr>
        <w:t>Stock assessment of striped marlin (</w:t>
      </w:r>
      <w:proofErr w:type="spellStart"/>
      <w:r w:rsidRPr="004D4890">
        <w:rPr>
          <w:lang w:val="en-NZ" w:eastAsia="en-NZ"/>
        </w:rPr>
        <w:t>Tetrapturus</w:t>
      </w:r>
      <w:proofErr w:type="spellEnd"/>
      <w:r w:rsidRPr="004D4890">
        <w:rPr>
          <w:lang w:val="en-NZ" w:eastAsia="en-NZ"/>
        </w:rPr>
        <w:t xml:space="preserve"> audax) in the southwest Pacific Ocean.</w:t>
      </w:r>
      <w:r>
        <w:rPr>
          <w:lang w:val="en-NZ" w:eastAsia="en-NZ"/>
        </w:rPr>
        <w:t xml:space="preserve"> </w:t>
      </w:r>
      <w:hyperlink r:id="rId16" w:history="1">
        <w:r w:rsidRPr="009B4DA7">
          <w:rPr>
            <w:rStyle w:val="Hyperlink"/>
            <w:lang w:val="en-NZ" w:eastAsia="en-NZ"/>
          </w:rPr>
          <w:t>https://wcpfc.int/meetings/2nd-regular-session</w:t>
        </w:r>
      </w:hyperlink>
      <w:r>
        <w:rPr>
          <w:lang w:val="en-NZ" w:eastAsia="en-NZ"/>
        </w:rPr>
        <w:t xml:space="preserve"> </w:t>
      </w:r>
    </w:p>
    <w:p w:rsidR="004D4890" w:rsidRPr="004D4890" w:rsidRDefault="004D4890" w:rsidP="004D4890">
      <w:pPr>
        <w:rPr>
          <w:lang w:val="en-NZ" w:eastAsia="en-NZ"/>
        </w:rPr>
      </w:pPr>
    </w:p>
    <w:p w:rsidR="004D4890" w:rsidRPr="005C7178" w:rsidRDefault="004D4890"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sectPr w:rsidR="004D4890" w:rsidRPr="005C7178" w:rsidSect="00400113">
      <w:footerReference w:type="default" r:id="rId17"/>
      <w:pgSz w:w="12240" w:h="15840"/>
      <w:pgMar w:top="1440" w:right="1440" w:bottom="1440" w:left="1440" w:header="0" w:footer="10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303" w:rsidRDefault="000C6303" w:rsidP="005C2B8D">
      <w:pPr>
        <w:spacing w:after="0" w:line="240" w:lineRule="auto"/>
      </w:pPr>
      <w:r>
        <w:separator/>
      </w:r>
    </w:p>
  </w:endnote>
  <w:endnote w:type="continuationSeparator" w:id="0">
    <w:p w:rsidR="000C6303" w:rsidRDefault="000C6303" w:rsidP="005C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353592"/>
      <w:docPartObj>
        <w:docPartGallery w:val="Page Numbers (Bottom of Page)"/>
        <w:docPartUnique/>
      </w:docPartObj>
    </w:sdtPr>
    <w:sdtEndPr>
      <w:rPr>
        <w:noProof/>
      </w:rPr>
    </w:sdtEndPr>
    <w:sdtContent>
      <w:p w:rsidR="00550074" w:rsidRDefault="00550074">
        <w:pPr>
          <w:pStyle w:val="Footer"/>
          <w:jc w:val="center"/>
        </w:pPr>
        <w:r>
          <w:fldChar w:fldCharType="begin"/>
        </w:r>
        <w:r>
          <w:instrText xml:space="preserve"> PAGE   \* MERGEFORMAT </w:instrText>
        </w:r>
        <w:r>
          <w:fldChar w:fldCharType="separate"/>
        </w:r>
        <w:r w:rsidR="007154EA">
          <w:rPr>
            <w:noProof/>
          </w:rPr>
          <w:t>1</w:t>
        </w:r>
        <w:r>
          <w:rPr>
            <w:noProof/>
          </w:rPr>
          <w:fldChar w:fldCharType="end"/>
        </w:r>
      </w:p>
    </w:sdtContent>
  </w:sdt>
  <w:p w:rsidR="00550074" w:rsidRDefault="00550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303" w:rsidRDefault="000C6303" w:rsidP="005C2B8D">
      <w:pPr>
        <w:spacing w:after="0" w:line="240" w:lineRule="auto"/>
      </w:pPr>
      <w:r>
        <w:separator/>
      </w:r>
    </w:p>
  </w:footnote>
  <w:footnote w:type="continuationSeparator" w:id="0">
    <w:p w:rsidR="000C6303" w:rsidRDefault="000C6303" w:rsidP="005C2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3F43"/>
    <w:multiLevelType w:val="hybridMultilevel"/>
    <w:tmpl w:val="6C98841A"/>
    <w:lvl w:ilvl="0" w:tplc="9E5E0E0A">
      <w:start w:val="36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917B6"/>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FE45AFF"/>
    <w:multiLevelType w:val="hybridMultilevel"/>
    <w:tmpl w:val="591E47D2"/>
    <w:lvl w:ilvl="0" w:tplc="A29A87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774C8"/>
    <w:multiLevelType w:val="hybridMultilevel"/>
    <w:tmpl w:val="F5882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13112"/>
    <w:multiLevelType w:val="hybridMultilevel"/>
    <w:tmpl w:val="19A674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6763AFD"/>
    <w:multiLevelType w:val="hybridMultilevel"/>
    <w:tmpl w:val="5308CCC4"/>
    <w:lvl w:ilvl="0" w:tplc="E8E2DD8E">
      <w:start w:val="37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C66EC"/>
    <w:multiLevelType w:val="hybridMultilevel"/>
    <w:tmpl w:val="48540C48"/>
    <w:lvl w:ilvl="0" w:tplc="8B002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C39F0"/>
    <w:multiLevelType w:val="hybridMultilevel"/>
    <w:tmpl w:val="DB3AD75A"/>
    <w:lvl w:ilvl="0" w:tplc="35CADB86">
      <w:start w:val="36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E13992"/>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09250E"/>
    <w:multiLevelType w:val="hybridMultilevel"/>
    <w:tmpl w:val="9678227A"/>
    <w:lvl w:ilvl="0" w:tplc="08C82E5E">
      <w:start w:val="346"/>
      <w:numFmt w:val="decimal"/>
      <w:pStyle w:val="WCPFC"/>
      <w:lvlText w:val="%1."/>
      <w:lvlJc w:val="left"/>
      <w:pPr>
        <w:ind w:left="567" w:hanging="567"/>
      </w:pPr>
      <w:rPr>
        <w:rFonts w:ascii="Times New Roman" w:hAnsi="Times New Roman" w:cs="Times New Roman" w:hint="default"/>
        <w:b w:val="0"/>
        <w:i w:val="0"/>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B334C78"/>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5D58C0"/>
    <w:multiLevelType w:val="hybridMultilevel"/>
    <w:tmpl w:val="4C3876F8"/>
    <w:lvl w:ilvl="0" w:tplc="0032E498">
      <w:start w:val="476"/>
      <w:numFmt w:val="decimal"/>
      <w:pStyle w:val="Best2"/>
      <w:lvlText w:val="%1."/>
      <w:lvlJc w:val="left"/>
      <w:pPr>
        <w:ind w:left="360" w:hanging="360"/>
      </w:pPr>
      <w:rPr>
        <w:rFonts w:hint="default"/>
      </w:r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2" w15:restartNumberingAfterBreak="0">
    <w:nsid w:val="44844032"/>
    <w:multiLevelType w:val="hybridMultilevel"/>
    <w:tmpl w:val="38547C34"/>
    <w:lvl w:ilvl="0" w:tplc="1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A461A3E"/>
    <w:multiLevelType w:val="hybridMultilevel"/>
    <w:tmpl w:val="167CD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5605ED"/>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4D126600"/>
    <w:multiLevelType w:val="hybridMultilevel"/>
    <w:tmpl w:val="F26A5F06"/>
    <w:lvl w:ilvl="0" w:tplc="EFD2FA4C">
      <w:start w:val="313"/>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838AA5F0">
      <w:start w:val="1"/>
      <w:numFmt w:val="lowerLetter"/>
      <w:lvlText w:val="%4)"/>
      <w:lvlJc w:val="left"/>
      <w:pPr>
        <w:ind w:left="2880" w:hanging="360"/>
      </w:pPr>
      <w:rPr>
        <w:rFonts w:eastAsiaTheme="minorEastAsia"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DBE3EF0"/>
    <w:multiLevelType w:val="hybridMultilevel"/>
    <w:tmpl w:val="EA148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AC30B7"/>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D709BA"/>
    <w:multiLevelType w:val="hybridMultilevel"/>
    <w:tmpl w:val="A4446AA6"/>
    <w:lvl w:ilvl="0" w:tplc="0C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7C0D20"/>
    <w:multiLevelType w:val="hybridMultilevel"/>
    <w:tmpl w:val="00FE68BC"/>
    <w:lvl w:ilvl="0" w:tplc="0994AC50">
      <w:start w:val="287"/>
      <w:numFmt w:val="decimal"/>
      <w:pStyle w:val="favourite"/>
      <w:lvlText w:val="%1."/>
      <w:lvlJc w:val="left"/>
      <w:pPr>
        <w:ind w:left="180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6E52C89C">
      <w:start w:val="1"/>
      <w:numFmt w:val="lowerLetter"/>
      <w:lvlText w:val="%5)"/>
      <w:lvlJc w:val="left"/>
      <w:pPr>
        <w:ind w:left="4680" w:hanging="360"/>
      </w:pPr>
      <w:rPr>
        <w:rFonts w:hint="default"/>
      </w:r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0" w15:restartNumberingAfterBreak="0">
    <w:nsid w:val="665E6A11"/>
    <w:multiLevelType w:val="hybridMultilevel"/>
    <w:tmpl w:val="AEE88892"/>
    <w:lvl w:ilvl="0" w:tplc="6958DAC8">
      <w:start w:val="1"/>
      <w:numFmt w:val="lowerLetter"/>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21" w15:restartNumberingAfterBreak="0">
    <w:nsid w:val="69512351"/>
    <w:multiLevelType w:val="hybridMultilevel"/>
    <w:tmpl w:val="EC6A2188"/>
    <w:lvl w:ilvl="0" w:tplc="61BA883C">
      <w:start w:val="206"/>
      <w:numFmt w:val="decimal"/>
      <w:lvlText w:val="%1."/>
      <w:lvlJc w:val="left"/>
      <w:pPr>
        <w:ind w:left="630" w:hanging="360"/>
      </w:pPr>
      <w:rPr>
        <w:rFonts w:hint="default"/>
      </w:rPr>
    </w:lvl>
    <w:lvl w:ilvl="1" w:tplc="0C090001">
      <w:start w:val="1"/>
      <w:numFmt w:val="bullet"/>
      <w:lvlText w:val=""/>
      <w:lvlJc w:val="left"/>
      <w:pPr>
        <w:ind w:left="1440" w:hanging="360"/>
      </w:pPr>
      <w:rPr>
        <w:rFonts w:ascii="Symbol" w:hAnsi="Symbol" w:hint="default"/>
      </w:rPr>
    </w:lvl>
    <w:lvl w:ilvl="2" w:tplc="D06C5A82">
      <w:start w:val="1"/>
      <w:numFmt w:val="lowerRoman"/>
      <w:lvlText w:val="%3)"/>
      <w:lvlJc w:val="left"/>
      <w:pPr>
        <w:ind w:left="2700" w:hanging="720"/>
      </w:pPr>
      <w:rPr>
        <w:rFonts w:hint="default"/>
      </w:rPr>
    </w:lvl>
    <w:lvl w:ilvl="3" w:tplc="42007110">
      <w:start w:val="1"/>
      <w:numFmt w:val="lowerLetter"/>
      <w:lvlText w:val="%4)"/>
      <w:lvlJc w:val="left"/>
      <w:pPr>
        <w:ind w:left="2880" w:hanging="360"/>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E3830E2"/>
    <w:multiLevelType w:val="hybridMultilevel"/>
    <w:tmpl w:val="1C147844"/>
    <w:lvl w:ilvl="0" w:tplc="C3123C32">
      <w:start w:val="1"/>
      <w:numFmt w:val="lowerLetter"/>
      <w:lvlText w:val="%1."/>
      <w:lvlJc w:val="left"/>
      <w:pPr>
        <w:ind w:left="1080" w:hanging="720"/>
      </w:pPr>
      <w:rPr>
        <w:rFonts w:hint="default"/>
      </w:rPr>
    </w:lvl>
    <w:lvl w:ilvl="1" w:tplc="04090017"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15:restartNumberingAfterBreak="0">
    <w:nsid w:val="779615A1"/>
    <w:multiLevelType w:val="hybridMultilevel"/>
    <w:tmpl w:val="11CE7A62"/>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4"/>
  </w:num>
  <w:num w:numId="4">
    <w:abstractNumId w:val="13"/>
  </w:num>
  <w:num w:numId="5">
    <w:abstractNumId w:val="1"/>
  </w:num>
  <w:num w:numId="6">
    <w:abstractNumId w:val="9"/>
    <w:lvlOverride w:ilvl="0">
      <w:startOverride w:val="393"/>
    </w:lvlOverride>
  </w:num>
  <w:num w:numId="7">
    <w:abstractNumId w:val="14"/>
  </w:num>
  <w:num w:numId="8">
    <w:abstractNumId w:val="16"/>
  </w:num>
  <w:num w:numId="9">
    <w:abstractNumId w:val="20"/>
  </w:num>
  <w:num w:numId="10">
    <w:abstractNumId w:val="12"/>
  </w:num>
  <w:num w:numId="11">
    <w:abstractNumId w:val="23"/>
  </w:num>
  <w:num w:numId="12">
    <w:abstractNumId w:val="9"/>
  </w:num>
  <w:num w:numId="13">
    <w:abstractNumId w:val="8"/>
  </w:num>
  <w:num w:numId="14">
    <w:abstractNumId w:val="10"/>
  </w:num>
  <w:num w:numId="15">
    <w:abstractNumId w:val="17"/>
  </w:num>
  <w:num w:numId="16">
    <w:abstractNumId w:val="18"/>
  </w:num>
  <w:num w:numId="17">
    <w:abstractNumId w:val="6"/>
  </w:num>
  <w:num w:numId="18">
    <w:abstractNumId w:val="3"/>
  </w:num>
  <w:num w:numId="19">
    <w:abstractNumId w:val="5"/>
  </w:num>
  <w:num w:numId="20">
    <w:abstractNumId w:val="7"/>
  </w:num>
  <w:num w:numId="21">
    <w:abstractNumId w:val="0"/>
  </w:num>
  <w:num w:numId="22">
    <w:abstractNumId w:val="2"/>
  </w:num>
  <w:num w:numId="23">
    <w:abstractNumId w:val="11"/>
  </w:num>
  <w:num w:numId="24">
    <w:abstractNumId w:val="19"/>
  </w:num>
  <w:num w:numId="25">
    <w:abstractNumId w:val="22"/>
  </w:num>
  <w:num w:numId="26">
    <w:abstractNumId w:val="11"/>
  </w:num>
  <w:num w:numId="27">
    <w:abstractNumId w:val="11"/>
  </w:num>
  <w:num w:numId="28">
    <w:abstractNumId w:val="11"/>
    <w:lvlOverride w:ilvl="0">
      <w:startOverride w:val="287"/>
    </w:lvlOverride>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DF"/>
    <w:rsid w:val="000C6303"/>
    <w:rsid w:val="000C6CD0"/>
    <w:rsid w:val="00172B89"/>
    <w:rsid w:val="00213DC3"/>
    <w:rsid w:val="00262EEA"/>
    <w:rsid w:val="002C50D7"/>
    <w:rsid w:val="002D086C"/>
    <w:rsid w:val="00300E70"/>
    <w:rsid w:val="003060E3"/>
    <w:rsid w:val="0032165C"/>
    <w:rsid w:val="0038238E"/>
    <w:rsid w:val="00382AC3"/>
    <w:rsid w:val="003C6D37"/>
    <w:rsid w:val="003E7893"/>
    <w:rsid w:val="003F50D6"/>
    <w:rsid w:val="00400113"/>
    <w:rsid w:val="00416473"/>
    <w:rsid w:val="004B05DF"/>
    <w:rsid w:val="004C0F6A"/>
    <w:rsid w:val="004C1EE5"/>
    <w:rsid w:val="004C4F3D"/>
    <w:rsid w:val="004D1F0E"/>
    <w:rsid w:val="004D4890"/>
    <w:rsid w:val="004F5329"/>
    <w:rsid w:val="005226B3"/>
    <w:rsid w:val="005374AB"/>
    <w:rsid w:val="00550074"/>
    <w:rsid w:val="005A5622"/>
    <w:rsid w:val="005A5AA1"/>
    <w:rsid w:val="005B1A1E"/>
    <w:rsid w:val="005C2B8D"/>
    <w:rsid w:val="005C7178"/>
    <w:rsid w:val="00601C1F"/>
    <w:rsid w:val="00617BA9"/>
    <w:rsid w:val="00643A67"/>
    <w:rsid w:val="006515DB"/>
    <w:rsid w:val="006A51C4"/>
    <w:rsid w:val="006D1BC2"/>
    <w:rsid w:val="007154EA"/>
    <w:rsid w:val="0073054D"/>
    <w:rsid w:val="007766EA"/>
    <w:rsid w:val="007A432D"/>
    <w:rsid w:val="007B6CCE"/>
    <w:rsid w:val="007F084A"/>
    <w:rsid w:val="0086258F"/>
    <w:rsid w:val="00867480"/>
    <w:rsid w:val="008E1853"/>
    <w:rsid w:val="00927FEF"/>
    <w:rsid w:val="009C1672"/>
    <w:rsid w:val="009F6818"/>
    <w:rsid w:val="00A3012C"/>
    <w:rsid w:val="00BD56FE"/>
    <w:rsid w:val="00BF2822"/>
    <w:rsid w:val="00C01084"/>
    <w:rsid w:val="00C64AF4"/>
    <w:rsid w:val="00C9152C"/>
    <w:rsid w:val="00CC3DC6"/>
    <w:rsid w:val="00CC59BE"/>
    <w:rsid w:val="00CF0B93"/>
    <w:rsid w:val="00D4373F"/>
    <w:rsid w:val="00DC50D2"/>
    <w:rsid w:val="00E132E4"/>
    <w:rsid w:val="00E15B3B"/>
    <w:rsid w:val="00F528D9"/>
    <w:rsid w:val="00F535CC"/>
    <w:rsid w:val="00FB657D"/>
    <w:rsid w:val="00FE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37E7F"/>
  <w15:chartTrackingRefBased/>
  <w15:docId w15:val="{59C73EB7-BA29-4ED8-84F2-A975266B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5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164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C2B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74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5374A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5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B05DF"/>
    <w:pPr>
      <w:outlineLvl w:val="9"/>
    </w:pPr>
  </w:style>
  <w:style w:type="paragraph" w:styleId="TOC1">
    <w:name w:val="toc 1"/>
    <w:basedOn w:val="Normal"/>
    <w:next w:val="Normal"/>
    <w:autoRedefine/>
    <w:uiPriority w:val="39"/>
    <w:unhideWhenUsed/>
    <w:rsid w:val="004B05DF"/>
    <w:pPr>
      <w:spacing w:after="100"/>
    </w:pPr>
  </w:style>
  <w:style w:type="character" w:styleId="Hyperlink">
    <w:name w:val="Hyperlink"/>
    <w:basedOn w:val="DefaultParagraphFont"/>
    <w:uiPriority w:val="99"/>
    <w:unhideWhenUsed/>
    <w:rsid w:val="004B05DF"/>
    <w:rPr>
      <w:color w:val="0563C1" w:themeColor="hyperlink"/>
      <w:u w:val="single"/>
    </w:rPr>
  </w:style>
  <w:style w:type="paragraph" w:styleId="Caption">
    <w:name w:val="caption"/>
    <w:basedOn w:val="Normal"/>
    <w:next w:val="Normal"/>
    <w:uiPriority w:val="35"/>
    <w:unhideWhenUsed/>
    <w:qFormat/>
    <w:rsid w:val="004B05DF"/>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semiHidden/>
    <w:rsid w:val="005374AB"/>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5374AB"/>
    <w:rPr>
      <w:rFonts w:asciiTheme="majorHAnsi" w:eastAsiaTheme="majorEastAsia" w:hAnsiTheme="majorHAnsi" w:cstheme="majorBidi"/>
      <w:i/>
      <w:iCs/>
      <w:color w:val="1F3763" w:themeColor="accent1" w:themeShade="7F"/>
    </w:rPr>
  </w:style>
  <w:style w:type="character" w:styleId="Mention">
    <w:name w:val="Mention"/>
    <w:basedOn w:val="DefaultParagraphFont"/>
    <w:uiPriority w:val="99"/>
    <w:semiHidden/>
    <w:unhideWhenUsed/>
    <w:rsid w:val="005374AB"/>
    <w:rPr>
      <w:color w:val="2B579A"/>
      <w:shd w:val="clear" w:color="auto" w:fill="E6E6E6"/>
    </w:rPr>
  </w:style>
  <w:style w:type="character" w:customStyle="1" w:styleId="Heading4Char">
    <w:name w:val="Heading 4 Char"/>
    <w:basedOn w:val="DefaultParagraphFont"/>
    <w:link w:val="Heading4"/>
    <w:uiPriority w:val="9"/>
    <w:semiHidden/>
    <w:rsid w:val="005C2B8D"/>
    <w:rPr>
      <w:rFonts w:asciiTheme="majorHAnsi" w:eastAsiaTheme="majorEastAsia" w:hAnsiTheme="majorHAnsi" w:cstheme="majorBidi"/>
      <w:i/>
      <w:iCs/>
      <w:color w:val="2F5496" w:themeColor="accent1" w:themeShade="BF"/>
    </w:rPr>
  </w:style>
  <w:style w:type="paragraph" w:customStyle="1" w:styleId="FootnoteText1">
    <w:name w:val="Footnote Text1"/>
    <w:basedOn w:val="Normal"/>
    <w:next w:val="FootnoteText"/>
    <w:link w:val="FootnoteTextChar"/>
    <w:uiPriority w:val="99"/>
    <w:semiHidden/>
    <w:unhideWhenUsed/>
    <w:rsid w:val="0073054D"/>
    <w:pPr>
      <w:spacing w:after="0" w:line="240" w:lineRule="auto"/>
    </w:pPr>
    <w:rPr>
      <w:sz w:val="20"/>
      <w:szCs w:val="20"/>
    </w:rPr>
  </w:style>
  <w:style w:type="character" w:customStyle="1" w:styleId="FootnoteTextChar">
    <w:name w:val="Footnote Text Char"/>
    <w:basedOn w:val="DefaultParagraphFont"/>
    <w:link w:val="FootnoteText1"/>
    <w:semiHidden/>
    <w:rsid w:val="0073054D"/>
    <w:rPr>
      <w:sz w:val="20"/>
      <w:szCs w:val="20"/>
    </w:rPr>
  </w:style>
  <w:style w:type="character" w:styleId="FootnoteReference">
    <w:name w:val="footnote reference"/>
    <w:basedOn w:val="DefaultParagraphFont"/>
    <w:unhideWhenUsed/>
    <w:rsid w:val="0073054D"/>
    <w:rPr>
      <w:vertAlign w:val="superscript"/>
    </w:rPr>
  </w:style>
  <w:style w:type="table" w:customStyle="1" w:styleId="TableGrid3">
    <w:name w:val="Table Grid3"/>
    <w:basedOn w:val="TableNormal"/>
    <w:next w:val="TableGrid"/>
    <w:rsid w:val="0073054D"/>
    <w:pPr>
      <w:spacing w:after="0" w:line="240" w:lineRule="auto"/>
    </w:pPr>
    <w:rPr>
      <w:rFonts w:eastAsia="MS Minch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1"/>
    <w:semiHidden/>
    <w:unhideWhenUsed/>
    <w:rsid w:val="0073054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3054D"/>
    <w:rPr>
      <w:sz w:val="20"/>
      <w:szCs w:val="20"/>
    </w:rPr>
  </w:style>
  <w:style w:type="table" w:styleId="TableGrid">
    <w:name w:val="Table Grid"/>
    <w:basedOn w:val="TableNormal"/>
    <w:uiPriority w:val="59"/>
    <w:rsid w:val="0073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074"/>
  </w:style>
  <w:style w:type="paragraph" w:styleId="Footer">
    <w:name w:val="footer"/>
    <w:basedOn w:val="Normal"/>
    <w:link w:val="FooterChar"/>
    <w:uiPriority w:val="99"/>
    <w:unhideWhenUsed/>
    <w:rsid w:val="00550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74"/>
  </w:style>
  <w:style w:type="character" w:customStyle="1" w:styleId="WCPFCChar">
    <w:name w:val="WCPFC Char"/>
    <w:link w:val="WCPFC"/>
    <w:locked/>
    <w:rsid w:val="0038238E"/>
    <w:rPr>
      <w:rFonts w:ascii="Times New Roman" w:hAnsi="Times New Roman"/>
      <w:lang w:val="en-NZ" w:eastAsia="en-NZ"/>
    </w:rPr>
  </w:style>
  <w:style w:type="paragraph" w:customStyle="1" w:styleId="WCPFC">
    <w:name w:val="WCPFC"/>
    <w:link w:val="WCPFCChar"/>
    <w:qFormat/>
    <w:rsid w:val="0038238E"/>
    <w:pPr>
      <w:numPr>
        <w:numId w:val="2"/>
      </w:numPr>
      <w:snapToGrid w:val="0"/>
      <w:spacing w:after="240" w:line="240" w:lineRule="auto"/>
      <w:jc w:val="both"/>
    </w:pPr>
    <w:rPr>
      <w:rFonts w:ascii="Times New Roman" w:hAnsi="Times New Roman"/>
      <w:lang w:val="en-NZ" w:eastAsia="en-NZ"/>
    </w:rPr>
  </w:style>
  <w:style w:type="paragraph" w:styleId="ListParagraph">
    <w:name w:val="List Paragraph"/>
    <w:aliases w:val="123 List Paragraph,List Paragraph1,Recommendation,List Paragraph11,List Paragraph2,Colorful List - Accent 11,Colorful List - Accent 12"/>
    <w:basedOn w:val="Normal"/>
    <w:link w:val="ListParagraphChar"/>
    <w:uiPriority w:val="34"/>
    <w:qFormat/>
    <w:rsid w:val="0038238E"/>
    <w:pPr>
      <w:spacing w:after="0" w:line="240" w:lineRule="auto"/>
      <w:ind w:left="720" w:hanging="720"/>
      <w:contextualSpacing/>
      <w:jc w:val="both"/>
    </w:pPr>
    <w:rPr>
      <w:rFonts w:ascii="Calibri" w:eastAsiaTheme="minorEastAsia" w:hAnsi="Calibri" w:cs="Times New Roman"/>
      <w:lang w:val="en-NZ"/>
    </w:rPr>
  </w:style>
  <w:style w:type="character" w:customStyle="1" w:styleId="ListParagraphChar">
    <w:name w:val="List Paragraph Char"/>
    <w:aliases w:val="123 List Paragraph Char,List Paragraph1 Char,Recommendation Char,List Paragraph11 Char,List Paragraph2 Char,Colorful List - Accent 11 Char,Colorful List - Accent 12 Char"/>
    <w:link w:val="ListParagraph"/>
    <w:uiPriority w:val="34"/>
    <w:locked/>
    <w:rsid w:val="0038238E"/>
    <w:rPr>
      <w:rFonts w:ascii="Calibri" w:eastAsiaTheme="minorEastAsia" w:hAnsi="Calibri" w:cs="Times New Roman"/>
      <w:lang w:val="en-NZ"/>
    </w:rPr>
  </w:style>
  <w:style w:type="paragraph" w:styleId="BodyText">
    <w:name w:val="Body Text"/>
    <w:basedOn w:val="Normal"/>
    <w:link w:val="BodyTextChar"/>
    <w:uiPriority w:val="1"/>
    <w:qFormat/>
    <w:rsid w:val="003F50D6"/>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F50D6"/>
    <w:rPr>
      <w:rFonts w:ascii="Times New Roman" w:eastAsia="Times New Roman" w:hAnsi="Times New Roman"/>
      <w:sz w:val="24"/>
      <w:szCs w:val="24"/>
    </w:rPr>
  </w:style>
  <w:style w:type="paragraph" w:customStyle="1" w:styleId="TableParagraph">
    <w:name w:val="Table Paragraph"/>
    <w:basedOn w:val="Normal"/>
    <w:uiPriority w:val="1"/>
    <w:qFormat/>
    <w:rsid w:val="003F50D6"/>
    <w:pPr>
      <w:widowControl w:val="0"/>
      <w:spacing w:after="0" w:line="240" w:lineRule="auto"/>
    </w:pPr>
  </w:style>
  <w:style w:type="character" w:styleId="UnresolvedMention">
    <w:name w:val="Unresolved Mention"/>
    <w:basedOn w:val="DefaultParagraphFont"/>
    <w:uiPriority w:val="99"/>
    <w:semiHidden/>
    <w:unhideWhenUsed/>
    <w:rsid w:val="00416473"/>
    <w:rPr>
      <w:color w:val="808080"/>
      <w:shd w:val="clear" w:color="auto" w:fill="E6E6E6"/>
    </w:rPr>
  </w:style>
  <w:style w:type="paragraph" w:customStyle="1" w:styleId="Default">
    <w:name w:val="Default"/>
    <w:link w:val="DefaultChar"/>
    <w:rsid w:val="00416473"/>
    <w:pPr>
      <w:autoSpaceDE w:val="0"/>
      <w:autoSpaceDN w:val="0"/>
      <w:adjustRightInd w:val="0"/>
      <w:spacing w:after="0" w:line="240" w:lineRule="auto"/>
    </w:pPr>
    <w:rPr>
      <w:rFonts w:ascii="Times New Roman" w:eastAsiaTheme="minorEastAsia" w:hAnsi="Times New Roman" w:cs="Times New Roman"/>
      <w:color w:val="000000"/>
      <w:sz w:val="24"/>
      <w:szCs w:val="24"/>
      <w:lang w:val="en-NZ" w:eastAsia="en-NZ"/>
    </w:rPr>
  </w:style>
  <w:style w:type="paragraph" w:styleId="PlainText">
    <w:name w:val="Plain Text"/>
    <w:basedOn w:val="Normal"/>
    <w:link w:val="PlainTextChar"/>
    <w:uiPriority w:val="99"/>
    <w:unhideWhenUsed/>
    <w:rsid w:val="00416473"/>
    <w:pPr>
      <w:spacing w:after="0" w:line="240" w:lineRule="auto"/>
    </w:pPr>
    <w:rPr>
      <w:rFonts w:ascii="Consolas" w:eastAsiaTheme="minorEastAsia" w:hAnsi="Consolas"/>
      <w:sz w:val="21"/>
      <w:szCs w:val="21"/>
      <w:lang w:val="en-NZ" w:eastAsia="en-NZ"/>
    </w:rPr>
  </w:style>
  <w:style w:type="character" w:customStyle="1" w:styleId="PlainTextChar">
    <w:name w:val="Plain Text Char"/>
    <w:basedOn w:val="DefaultParagraphFont"/>
    <w:link w:val="PlainText"/>
    <w:uiPriority w:val="99"/>
    <w:rsid w:val="00416473"/>
    <w:rPr>
      <w:rFonts w:ascii="Consolas" w:eastAsiaTheme="minorEastAsia" w:hAnsi="Consolas"/>
      <w:sz w:val="21"/>
      <w:szCs w:val="21"/>
      <w:lang w:val="en-NZ" w:eastAsia="en-NZ"/>
    </w:rPr>
  </w:style>
  <w:style w:type="paragraph" w:styleId="NoSpacing">
    <w:name w:val="No Spacing"/>
    <w:uiPriority w:val="1"/>
    <w:qFormat/>
    <w:rsid w:val="00416473"/>
    <w:pPr>
      <w:spacing w:after="0" w:line="240" w:lineRule="auto"/>
    </w:pPr>
    <w:rPr>
      <w:rFonts w:eastAsiaTheme="minorEastAsia"/>
      <w:lang w:val="en-NZ" w:eastAsia="en-NZ"/>
    </w:rPr>
  </w:style>
  <w:style w:type="character" w:customStyle="1" w:styleId="DefaultChar">
    <w:name w:val="Default Char"/>
    <w:basedOn w:val="DefaultParagraphFont"/>
    <w:link w:val="Default"/>
    <w:locked/>
    <w:rsid w:val="00416473"/>
    <w:rPr>
      <w:rFonts w:ascii="Times New Roman" w:eastAsiaTheme="minorEastAsia" w:hAnsi="Times New Roman" w:cs="Times New Roman"/>
      <w:color w:val="000000"/>
      <w:sz w:val="24"/>
      <w:szCs w:val="24"/>
      <w:lang w:val="en-NZ" w:eastAsia="en-NZ"/>
    </w:rPr>
  </w:style>
  <w:style w:type="character" w:customStyle="1" w:styleId="Heading2Char">
    <w:name w:val="Heading 2 Char"/>
    <w:basedOn w:val="DefaultParagraphFont"/>
    <w:link w:val="Heading2"/>
    <w:uiPriority w:val="9"/>
    <w:semiHidden/>
    <w:rsid w:val="0041647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5C7178"/>
    <w:pPr>
      <w:spacing w:after="100"/>
      <w:ind w:left="220"/>
    </w:pPr>
  </w:style>
  <w:style w:type="paragraph" w:styleId="CommentText">
    <w:name w:val="annotation text"/>
    <w:basedOn w:val="Normal"/>
    <w:link w:val="CommentTextChar"/>
    <w:uiPriority w:val="99"/>
    <w:unhideWhenUsed/>
    <w:rsid w:val="004F5329"/>
    <w:pPr>
      <w:spacing w:after="240" w:line="240" w:lineRule="auto"/>
      <w:jc w:val="both"/>
    </w:pPr>
    <w:rPr>
      <w:rFonts w:ascii="Calibri" w:eastAsiaTheme="minorEastAsia" w:hAnsi="Calibri" w:cs="Times New Roman"/>
      <w:sz w:val="20"/>
      <w:szCs w:val="20"/>
      <w:lang w:val="en-NZ"/>
    </w:rPr>
  </w:style>
  <w:style w:type="character" w:customStyle="1" w:styleId="CommentTextChar">
    <w:name w:val="Comment Text Char"/>
    <w:basedOn w:val="DefaultParagraphFont"/>
    <w:link w:val="CommentText"/>
    <w:uiPriority w:val="99"/>
    <w:rsid w:val="004F5329"/>
    <w:rPr>
      <w:rFonts w:ascii="Calibri" w:eastAsiaTheme="minorEastAsia" w:hAnsi="Calibri" w:cs="Times New Roman"/>
      <w:sz w:val="20"/>
      <w:szCs w:val="20"/>
      <w:lang w:val="en-NZ"/>
    </w:rPr>
  </w:style>
  <w:style w:type="paragraph" w:customStyle="1" w:styleId="Best2">
    <w:name w:val="Best2"/>
    <w:basedOn w:val="Normal"/>
    <w:link w:val="Best2Char"/>
    <w:qFormat/>
    <w:rsid w:val="008E1853"/>
    <w:pPr>
      <w:numPr>
        <w:numId w:val="23"/>
      </w:numPr>
      <w:spacing w:after="120" w:line="300" w:lineRule="exact"/>
      <w:jc w:val="both"/>
    </w:pPr>
    <w:rPr>
      <w:rFonts w:ascii="Times New Roman" w:eastAsiaTheme="minorEastAsia" w:hAnsi="Times New Roman"/>
      <w:lang w:val="en-NZ" w:eastAsia="en-NZ"/>
    </w:rPr>
  </w:style>
  <w:style w:type="character" w:customStyle="1" w:styleId="Best2Char">
    <w:name w:val="Best2 Char"/>
    <w:basedOn w:val="DefaultParagraphFont"/>
    <w:link w:val="Best2"/>
    <w:rsid w:val="008E1853"/>
    <w:rPr>
      <w:rFonts w:ascii="Times New Roman" w:eastAsiaTheme="minorEastAsia" w:hAnsi="Times New Roman"/>
      <w:lang w:val="en-NZ" w:eastAsia="en-NZ"/>
    </w:rPr>
  </w:style>
  <w:style w:type="paragraph" w:customStyle="1" w:styleId="favourite">
    <w:name w:val="favourite"/>
    <w:basedOn w:val="Default"/>
    <w:link w:val="favouriteChar"/>
    <w:qFormat/>
    <w:rsid w:val="00927FEF"/>
    <w:pPr>
      <w:numPr>
        <w:numId w:val="24"/>
      </w:numPr>
    </w:pPr>
  </w:style>
  <w:style w:type="character" w:customStyle="1" w:styleId="favouriteChar">
    <w:name w:val="favourite Char"/>
    <w:basedOn w:val="DefaultChar"/>
    <w:link w:val="favourite"/>
    <w:rsid w:val="00927FEF"/>
    <w:rPr>
      <w:rFonts w:ascii="Times New Roman" w:eastAsiaTheme="minorEastAsia" w:hAnsi="Times New Roman" w:cs="Times New Roman"/>
      <w:color w:val="000000"/>
      <w:sz w:val="24"/>
      <w:szCs w:val="24"/>
      <w:lang w:val="en-NZ" w:eastAsia="en-NZ"/>
    </w:rPr>
  </w:style>
  <w:style w:type="paragraph" w:customStyle="1" w:styleId="WCPFCCaption">
    <w:name w:val="WCPFC Caption"/>
    <w:basedOn w:val="Caption"/>
    <w:link w:val="WCPFCCaptionChar"/>
    <w:qFormat/>
    <w:rsid w:val="003E7893"/>
    <w:pPr>
      <w:ind w:left="720" w:hanging="720"/>
    </w:pPr>
    <w:rPr>
      <w:rFonts w:ascii="Times New Roman" w:eastAsiaTheme="minorEastAsia" w:hAnsi="Times New Roman" w:cs="Times New Roman"/>
      <w:b/>
      <w:bCs/>
      <w:i w:val="0"/>
      <w:iCs w:val="0"/>
      <w:color w:val="auto"/>
      <w:lang w:val="en-NZ" w:eastAsia="en-NZ"/>
    </w:rPr>
  </w:style>
  <w:style w:type="character" w:customStyle="1" w:styleId="WCPFCCaptionChar">
    <w:name w:val="WCPFC Caption Char"/>
    <w:basedOn w:val="DefaultParagraphFont"/>
    <w:link w:val="WCPFCCaption"/>
    <w:rsid w:val="003E7893"/>
    <w:rPr>
      <w:rFonts w:ascii="Times New Roman" w:eastAsiaTheme="minorEastAsia" w:hAnsi="Times New Roman" w:cs="Times New Roman"/>
      <w:b/>
      <w:bCs/>
      <w:sz w:val="18"/>
      <w:szCs w:val="18"/>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cpfc.int/meetings/2nd-regular-ses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wcpfc.int/node/3234"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cpfc.int/node/37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30890-4905-4083-B477-2F877F385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8</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Beeching</dc:creator>
  <cp:keywords/>
  <dc:description/>
  <cp:lastModifiedBy>Anthony J. Beeching</cp:lastModifiedBy>
  <cp:revision>13</cp:revision>
  <cp:lastPrinted>2018-01-29T22:52:00Z</cp:lastPrinted>
  <dcterms:created xsi:type="dcterms:W3CDTF">2017-11-01T00:39:00Z</dcterms:created>
  <dcterms:modified xsi:type="dcterms:W3CDTF">2018-05-24T00:46:00Z</dcterms:modified>
</cp:coreProperties>
</file>